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10" w:rsidRPr="00572166" w:rsidRDefault="00DD5B10" w:rsidP="00DD5B10">
      <w:pPr>
        <w:adjustRightInd w:val="0"/>
        <w:snapToGrid w:val="0"/>
        <w:rPr>
          <w:rFonts w:ascii="Times New Roman" w:hAnsi="Times New Roman" w:cs="Times New Roman"/>
        </w:rPr>
      </w:pPr>
    </w:p>
    <w:p w:rsidR="00DD5B10" w:rsidRPr="00572166" w:rsidRDefault="00DD5B10" w:rsidP="00DD5B10">
      <w:pPr>
        <w:adjustRightInd w:val="0"/>
        <w:snapToGrid w:val="0"/>
        <w:rPr>
          <w:rFonts w:ascii="Times New Roman" w:hAnsi="Times New Roman" w:cs="Times New Roman"/>
        </w:rPr>
      </w:pPr>
      <w:r w:rsidRPr="00572166">
        <w:rPr>
          <w:rFonts w:ascii="Times New Roman" w:hAnsi="Times New Roman" w:cs="Times New Roman"/>
          <w:b/>
          <w:bCs/>
        </w:rPr>
        <w:t>Suppl 2.</w:t>
      </w:r>
      <w:r w:rsidRPr="00572166">
        <w:rPr>
          <w:rFonts w:ascii="Times New Roman" w:hAnsi="Times New Roman" w:cs="Times New Roman"/>
        </w:rPr>
        <w:t xml:space="preserve"> Characteristics of GWAS-identified depression-associated genetic instruments</w:t>
      </w:r>
    </w:p>
    <w:tbl>
      <w:tblPr>
        <w:tblStyle w:val="TableGrid"/>
        <w:tblW w:w="0" w:type="auto"/>
        <w:tblLook w:val="04A0"/>
      </w:tblPr>
      <w:tblGrid>
        <w:gridCol w:w="1148"/>
        <w:gridCol w:w="1236"/>
        <w:gridCol w:w="1018"/>
        <w:gridCol w:w="671"/>
        <w:gridCol w:w="671"/>
        <w:gridCol w:w="979"/>
        <w:gridCol w:w="706"/>
        <w:gridCol w:w="930"/>
        <w:gridCol w:w="696"/>
        <w:gridCol w:w="801"/>
      </w:tblGrid>
      <w:tr w:rsidR="00DD5B10" w:rsidRPr="00572166" w:rsidTr="00DA6B5C">
        <w:trPr>
          <w:trHeight w:val="300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</w:rPr>
              <w:t>SNP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</w:rPr>
              <w:t>Chromosome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</w:rPr>
              <w:t>Position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</w:rPr>
              <w:t>Effect allele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</w:rPr>
              <w:t>Other allele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</w:rPr>
              <w:t>Effect allele frequency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</w:rPr>
              <w:t>Beta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</w:rPr>
              <w:t>Standard Error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  <w:i/>
                <w:iCs/>
              </w:rPr>
              <w:t>P</w:t>
            </w:r>
            <w:r w:rsidRPr="00572166">
              <w:rPr>
                <w:b/>
                <w:bCs/>
              </w:rPr>
              <w:t>-value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  <w:rPr>
                <w:b/>
                <w:bCs/>
              </w:rPr>
            </w:pPr>
            <w:r w:rsidRPr="00572166">
              <w:rPr>
                <w:b/>
                <w:bCs/>
                <w:i/>
                <w:iCs/>
              </w:rPr>
              <w:t>F</w:t>
            </w:r>
            <w:r w:rsidRPr="00572166">
              <w:rPr>
                <w:b/>
                <w:bCs/>
              </w:rPr>
              <w:t xml:space="preserve">-statistic 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rs1002656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37192741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0.7033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-0.0266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3.74E-12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147.7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rs10789214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67146817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0.5661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0.0193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4.44E-08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91.5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rs10890020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73668836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0.5156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-0.0277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4.03E-15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191.8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rs10913112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175913828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0.3767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-0.0264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3.40E-13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163.8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rs113188507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80809636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0.2838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0.0221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0.0039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1.87E-08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99.3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rs11579246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50559162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0.9067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0.0381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0.0061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5.71E-10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122.9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rs1466887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37709328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0.5511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-0.0199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4.12E-08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98.0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rs169235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181740924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0.7530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-0.0229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0.0041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2.98E-08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97.6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rs17641524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197704717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0.2091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-0.0320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0.0043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1.52E-13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169.5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rs1890946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52342427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0.4671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-0.0235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2.68E-11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137.6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rs2568958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72765116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0.6156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0.0373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8.47E-25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329.6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rs301799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8489302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0.5694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-0.0250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1.36E-12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153.3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rs72710803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177428018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0.9121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-0.0410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0.0062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5.29E-11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134.9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rs12052908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22503044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0.5325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-0.0220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4.44E-10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120.6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rs1226412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157111313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0.7917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0.0256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0.0043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3.46E-09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108.1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rs1568452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58012833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0.3851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0.0248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8.12E-12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145.7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rs62188629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208044470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0.3136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0.0236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7.13E-10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120.0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rs7585722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86819128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0.8458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-0.0269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2.68E-08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94.4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rs1095626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157977962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0.5799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-0.0264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7.13E-14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169.9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rs13084037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49214066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0.7740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-0.0245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0.0042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7.08E-09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105.1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rs141954845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61192911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0.3880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0.0229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0.0037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8.15E-10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124.6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rs4346585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44736493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0.6960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-0.0236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7.13E-10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117.9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rs6783233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117509984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0.2833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0.0218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0.0039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2.90E-08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96.5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rs7624336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53244151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0.2087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0.0238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0.0043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3.96E-08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93.6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rs34937911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42110353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0.8838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0.0304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0.0055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4.13E-08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95.0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rs35553410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131237381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0.7462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-0.0244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0.0040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1.42E-09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112.8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rs45510091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123186393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0.9472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0.0448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0.0080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1.83E-08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100.4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rs7659414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177350956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0.5782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-0.0201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1.20E-08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98.6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rs7685686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3207142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0.5753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0.0202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2.57E-08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99.8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rs10061069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93071630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0.2212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-0.0275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0.0042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8.15E-11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130.4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rs11135349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164523472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0.4713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-0.0295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6.04E-17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217.0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rs30266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103972357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0.3296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0.0308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0.0037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1.45E-16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209.8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rs3099439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87545318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0.5288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-0.0276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5.05E-15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190.0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rs60157091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61509655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0.5150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0.0200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1.42E-08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100.0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rs1933802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105365891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0.4536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-0.0223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2.57E-10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123.3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rs200949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27835435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0.8744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0.0480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0.0053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2.53E-19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253.3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rs2029865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165121844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0.4534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-0.0201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1.20E-08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100.2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rs2876520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142996618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0.5271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-0.0230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2.29E-10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131.9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rs725616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147950422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0.3644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0.0204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1.87E-08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96.4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rs7758630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101387304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0.4051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-0.022</w:t>
            </w:r>
            <w:r w:rsidRPr="00572166">
              <w:lastRenderedPageBreak/>
              <w:t>5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5.56E-10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122.1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rs9363467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66565703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0.6035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0.0237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6.44E-11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134.5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rs16887442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82936909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0.4347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0.0203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8.62E-09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101.3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rs2043539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12253880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0.4177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0.0273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9.89E-15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181.4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rs2247523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82454404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0.5319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-0.0207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4.38E-09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106.8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rs3823624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2110346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0.8067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0.0272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1.99E-09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115.4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rs58104186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109099919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0.4689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0.0237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1.82E-11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140.0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rs7807677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117502574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0.5505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0.0237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1.82E-11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139.1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rs67436663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71347626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0.2402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-0.0259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0.0042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9.37E-10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122.5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rs7837935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65562019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0.1522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-0.0292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0.0049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3.34E-09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110.1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rs10817969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119731045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0.7173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0.0261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0.0039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3.11E-11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138.2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rs1354115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2983774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0.6243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0.0210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7.08E-09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103.5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rs1982277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11513019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0.7594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0.0279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0.0041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1.45E-11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142.3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rs263645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17016503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0.5438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0.0221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3.70E-10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121.2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rs2670139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126634255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0.7609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-0.0266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0.0041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1.21E-10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128.8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rs34653192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31124452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0.3196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-0.0229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2.23E-09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114.1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rs3793577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23737627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0.4665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-0.0229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8.41E-11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130.6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rs59283172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25232978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0.1069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-0.0329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0.0057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1.02E-08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103.4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rs7030813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36999369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0.3736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0.0253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3.07E-12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149.9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rs913930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120484009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0.6433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-0.0208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0.0037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2.42E-08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99.3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rs1021363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106610839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0.3547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0.0303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0.0037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4.41E-16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210.3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rs997934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1795194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0.3795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0.0198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4.81E-08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92.4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rs1448938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30892824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0.4171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0.0214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1.30E-09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111.4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rs198457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61471678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0.1925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</w:t>
            </w:r>
            <w:r w:rsidRPr="00572166">
              <w:lastRenderedPageBreak/>
              <w:t>0.0292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0.0046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2.99E</w:t>
            </w:r>
            <w:r w:rsidRPr="00572166">
              <w:lastRenderedPageBreak/>
              <w:t>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132.6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rs2187490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118713180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0.9106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-0.0338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0.0061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3.82E-08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93.1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rs2509805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57650796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0.3209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0.0220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9.17E-09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105.5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rs57344483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127022560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0.9259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-0.0380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0.0068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1.82E-08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99.1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rs58621819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65314830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0.7903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-0.0245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0.0043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1.57E-08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99.5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rs61902811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113370758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0.3682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-0.0257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1.40E-12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153.8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rs7117514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70544937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0.5417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-0.0204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7.29E-09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103.4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rs7932640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88744425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0.4417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0.0281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1.62E-15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194.9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rs10774600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110741356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0.1656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-0.0267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3.39E-08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98.6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rs3213572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121205078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0.4745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0.0217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7.61E-10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117.5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rs56314503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84465022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0.7487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-0.0254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0.0040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2.95E-10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121.5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rs78337797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23987925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0.8781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0.0306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0.0055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3.37E-08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100.3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rs1343605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53647048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0.3840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0.0313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6.23E-18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231.9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rs1409379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31907741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0.7641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0.0249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0.0041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1.67E-09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111.8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rs4772087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99115041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0.3732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0.0227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3.91E-10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120.6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rs9545360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80826373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0.1807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-0.0271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5.02E-09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108.8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rs9592461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66941792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0.4874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0.0216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9.10E-10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116.6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rs10149470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104017953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0.4869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-0.0267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3.72E-14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178.2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rs1045430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75130235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0.4792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-0.0253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7.31E-13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159.9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rs1152578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64697037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0.4357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-0.0218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6.36E-10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116.9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rs1956373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60141822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0.7436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-0.0226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0.0040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2.06E-08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97.4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rs6199028</w:t>
            </w:r>
            <w:r w:rsidRPr="00572166">
              <w:lastRenderedPageBreak/>
              <w:t>8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14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42074726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0.5083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</w:t>
            </w:r>
            <w:r w:rsidRPr="00572166">
              <w:lastRenderedPageBreak/>
              <w:t>0.0260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1.68E</w:t>
            </w:r>
            <w:r w:rsidRPr="00572166">
              <w:lastRenderedPageBreak/>
              <w:t>-13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169.1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lastRenderedPageBreak/>
              <w:t>rs34488670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47684936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0.7887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-0.0252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0.0043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6.03E-09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105.9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rs8037355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37643831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0.5556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-0.0233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3.94E-11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134.1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rs12923444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21639710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0.5625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-0.0214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1.30E-09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112.8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rs56887639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13755530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0.7264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-0.0278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0.0039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1.51E-12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153.7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rs7193263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6315880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0.6679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-0.0239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4.33E-10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126.8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rs7198928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7666402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0.6159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0.0239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4.45E-11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135.2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rs7200826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16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13066833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0.2551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0.0280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0.0040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3.74E-12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149.1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rs75581564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17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27363750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0.1165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0.0301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0.0054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3.17E-08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93.3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rs12966052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18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52751639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0.1805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-0.0314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1.25E-11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145.9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rs12967143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18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53099012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0.6984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-0.0312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0.0038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3.70E-16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205.2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rs12967855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18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35138245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0.3295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0.0265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0.0037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1.18E-12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155.3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rs62091461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18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52488672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0.2274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-0.0254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0.0042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1.95E-09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113.4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rs7227069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18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50731802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0.4326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0.0238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0.0035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1.50E-11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139.1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rs7241572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18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77580712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0.2010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0.0280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0.0044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2.70E-10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126.0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rs33431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19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30939989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0.6144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0.0198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4.81E-08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92.9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rs12624433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20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44680853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A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0.2584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0.0233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0.0040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7.44E-09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104.1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rs143186028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20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39997404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G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0.1778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0.0277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0.0046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2.29E-09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112.2</w:t>
            </w:r>
          </w:p>
        </w:tc>
      </w:tr>
      <w:tr w:rsidR="00DD5B10" w:rsidRPr="00572166" w:rsidTr="00DA6B5C">
        <w:trPr>
          <w:trHeight w:val="308"/>
        </w:trPr>
        <w:tc>
          <w:tcPr>
            <w:tcW w:w="117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rs5995992</w:t>
            </w:r>
          </w:p>
        </w:tc>
        <w:tc>
          <w:tcPr>
            <w:tcW w:w="125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22</w:t>
            </w:r>
          </w:p>
        </w:tc>
        <w:tc>
          <w:tcPr>
            <w:tcW w:w="103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41487218</w:t>
            </w:r>
          </w:p>
        </w:tc>
        <w:tc>
          <w:tcPr>
            <w:tcW w:w="683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T</w:t>
            </w:r>
          </w:p>
        </w:tc>
        <w:tc>
          <w:tcPr>
            <w:tcW w:w="680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C</w:t>
            </w:r>
          </w:p>
        </w:tc>
        <w:tc>
          <w:tcPr>
            <w:tcW w:w="99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0.7155</w:t>
            </w:r>
          </w:p>
        </w:tc>
        <w:tc>
          <w:tcPr>
            <w:tcW w:w="71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-0.0266</w:t>
            </w:r>
          </w:p>
        </w:tc>
        <w:tc>
          <w:tcPr>
            <w:tcW w:w="948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0.0039</w:t>
            </w:r>
          </w:p>
        </w:tc>
        <w:tc>
          <w:tcPr>
            <w:tcW w:w="709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1.30E-11</w:t>
            </w:r>
          </w:p>
        </w:tc>
        <w:tc>
          <w:tcPr>
            <w:tcW w:w="815" w:type="dxa"/>
            <w:noWrap/>
          </w:tcPr>
          <w:p w:rsidR="00DD5B10" w:rsidRPr="00572166" w:rsidRDefault="00DD5B10" w:rsidP="00DA6B5C">
            <w:pPr>
              <w:adjustRightInd w:val="0"/>
              <w:snapToGrid w:val="0"/>
            </w:pPr>
            <w:r w:rsidRPr="00572166">
              <w:t>144.1</w:t>
            </w:r>
          </w:p>
        </w:tc>
      </w:tr>
      <w:tr w:rsidR="00DD5B10" w:rsidRPr="008D11A5" w:rsidTr="00DA6B5C">
        <w:trPr>
          <w:trHeight w:val="885"/>
        </w:trPr>
        <w:tc>
          <w:tcPr>
            <w:tcW w:w="9016" w:type="dxa"/>
            <w:gridSpan w:val="10"/>
          </w:tcPr>
          <w:p w:rsidR="00DD5B10" w:rsidRPr="00C250CD" w:rsidRDefault="00DD5B10" w:rsidP="00DA6B5C">
            <w:pPr>
              <w:adjustRightInd w:val="0"/>
              <w:snapToGrid w:val="0"/>
            </w:pPr>
            <w:r w:rsidRPr="00572166">
              <w:t>F-statistic was calculated using the following formulas: F=R^2 (n-2)⁄(1-R^2) and R^2=2×MAF×(1-MAF)×β^2, where F represents F-statistic, R^2 represents the phenotypic variance explained by a genetic instrument, N is the sample size, β is the estimated genetic association of SNP with the exposure, MAF is the minor allele frequency. SNP: single nucleotide polymorphisms.</w:t>
            </w:r>
          </w:p>
        </w:tc>
      </w:tr>
    </w:tbl>
    <w:p w:rsidR="00DD5B10" w:rsidRPr="00C250CD" w:rsidRDefault="00DD5B10" w:rsidP="00DD5B10">
      <w:pPr>
        <w:adjustRightInd w:val="0"/>
        <w:snapToGrid w:val="0"/>
        <w:rPr>
          <w:rFonts w:ascii="Times New Roman" w:hAnsi="Times New Roman" w:cs="Times New Roman"/>
        </w:rPr>
      </w:pPr>
    </w:p>
    <w:p w:rsidR="00DD5B10" w:rsidRPr="008D11A5" w:rsidRDefault="00DD5B10" w:rsidP="00DD5B10">
      <w:pPr>
        <w:adjustRightInd w:val="0"/>
        <w:snapToGrid w:val="0"/>
        <w:rPr>
          <w:rFonts w:ascii="Times New Roman" w:hAnsi="Times New Roman" w:cs="Times New Roman"/>
        </w:rPr>
      </w:pPr>
    </w:p>
    <w:p w:rsidR="00DD5B10" w:rsidRPr="008D11A5" w:rsidRDefault="00DD5B10" w:rsidP="00DD5B10">
      <w:pPr>
        <w:adjustRightInd w:val="0"/>
        <w:snapToGrid w:val="0"/>
        <w:rPr>
          <w:rFonts w:ascii="Times New Roman" w:hAnsi="Times New Roman" w:cs="Times New Roman"/>
        </w:rPr>
      </w:pPr>
    </w:p>
    <w:p w:rsidR="00DD5B10" w:rsidRPr="008D11A5" w:rsidRDefault="00DD5B10" w:rsidP="00DD5B10">
      <w:pPr>
        <w:adjustRightInd w:val="0"/>
        <w:snapToGrid w:val="0"/>
        <w:rPr>
          <w:rFonts w:ascii="Times New Roman" w:hAnsi="Times New Roman" w:cs="Times New Roman"/>
        </w:rPr>
      </w:pPr>
    </w:p>
    <w:p w:rsidR="00DD5B10" w:rsidRPr="00C250CD" w:rsidRDefault="00DD5B10" w:rsidP="00DD5B10">
      <w:pPr>
        <w:adjustRightInd w:val="0"/>
        <w:snapToGrid w:val="0"/>
        <w:rPr>
          <w:rFonts w:ascii="Times New Roman" w:hAnsi="Times New Roman" w:cs="Times New Roman"/>
        </w:rPr>
      </w:pPr>
    </w:p>
    <w:p w:rsidR="00DD5B10" w:rsidRPr="00C250CD" w:rsidRDefault="00DD5B10" w:rsidP="00DD5B10">
      <w:pPr>
        <w:adjustRightInd w:val="0"/>
        <w:snapToGrid w:val="0"/>
        <w:rPr>
          <w:rFonts w:ascii="Times New Roman" w:hAnsi="Times New Roman" w:cs="Times New Roman"/>
        </w:rPr>
      </w:pPr>
    </w:p>
    <w:p w:rsidR="00E45468" w:rsidRDefault="00E45468"/>
    <w:sectPr w:rsidR="00E454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F7944"/>
    <w:multiLevelType w:val="multilevel"/>
    <w:tmpl w:val="5F5F79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DD5B10"/>
    <w:rsid w:val="00DD5B10"/>
    <w:rsid w:val="00E4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B1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B1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B1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B1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B1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B1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B1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B1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B1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D5B1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D5B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D5B10"/>
    <w:rPr>
      <w:rFonts w:eastAsiaTheme="majorEastAsia" w:cstheme="majorBidi"/>
      <w:color w:val="365F91" w:themeColor="accent1" w:themeShade="BF"/>
      <w:kern w:val="2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DD5B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D5B10"/>
    <w:rPr>
      <w:rFonts w:eastAsiaTheme="majorEastAsia" w:cstheme="majorBidi"/>
      <w:color w:val="365F91" w:themeColor="accent1" w:themeShade="BF"/>
      <w:kern w:val="2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D5B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D5B10"/>
    <w:rPr>
      <w:rFonts w:eastAsiaTheme="majorEastAsia" w:cstheme="majorBidi"/>
      <w:color w:val="595959" w:themeColor="text1" w:themeTint="A6"/>
      <w:kern w:val="2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D5B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DD5B10"/>
    <w:rPr>
      <w:rFonts w:eastAsiaTheme="majorEastAsia" w:cstheme="majorBidi"/>
      <w:color w:val="272727" w:themeColor="text1" w:themeTint="D8"/>
      <w:kern w:val="2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D5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qFormat/>
    <w:rsid w:val="00DD5B1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B1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DD5B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DD5B1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qFormat/>
    <w:rsid w:val="00DD5B10"/>
    <w:rPr>
      <w:i/>
      <w:iCs/>
      <w:color w:val="404040" w:themeColor="text1" w:themeTint="BF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D5B10"/>
    <w:pPr>
      <w:spacing w:after="0" w:line="240" w:lineRule="auto"/>
      <w:ind w:left="720"/>
      <w:contextualSpacing/>
    </w:pPr>
    <w:rPr>
      <w:kern w:val="2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DD5B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B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D5B10"/>
    <w:rPr>
      <w:i/>
      <w:iCs/>
      <w:color w:val="365F91" w:themeColor="accent1" w:themeShade="BF"/>
      <w:kern w:val="2"/>
      <w:sz w:val="24"/>
      <w:szCs w:val="24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DD5B10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DD5B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DD5B10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D5B10"/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DD5B10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D5B10"/>
    <w:rPr>
      <w:kern w:val="2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qFormat/>
    <w:rsid w:val="00DD5B10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D5B10"/>
  </w:style>
  <w:style w:type="paragraph" w:styleId="NormalWeb">
    <w:name w:val="Normal (Web)"/>
    <w:basedOn w:val="Normal"/>
    <w:uiPriority w:val="99"/>
    <w:semiHidden/>
    <w:unhideWhenUsed/>
    <w:rsid w:val="00DD5B10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rsid w:val="00DD5B1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nseEmphasis1">
    <w:name w:val="Intense Emphasis1"/>
    <w:basedOn w:val="DefaultParagraphFont"/>
    <w:uiPriority w:val="21"/>
    <w:qFormat/>
    <w:rsid w:val="00DD5B10"/>
    <w:rPr>
      <w:i/>
      <w:iCs/>
      <w:color w:val="365F9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DD5B10"/>
    <w:rPr>
      <w:b/>
      <w:bCs/>
      <w:smallCaps/>
      <w:color w:val="365F9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DD5B10"/>
    <w:pPr>
      <w:spacing w:after="0" w:line="240" w:lineRule="auto"/>
      <w:jc w:val="center"/>
    </w:pPr>
    <w:rPr>
      <w:rFonts w:ascii="Aptos" w:hAnsi="Aptos"/>
      <w:kern w:val="2"/>
      <w:sz w:val="24"/>
      <w:szCs w:val="24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DD5B10"/>
    <w:rPr>
      <w:rFonts w:ascii="Aptos" w:hAnsi="Aptos"/>
      <w:kern w:val="2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qFormat/>
    <w:rsid w:val="00DD5B10"/>
    <w:pPr>
      <w:spacing w:after="0" w:line="240" w:lineRule="auto"/>
    </w:pPr>
    <w:rPr>
      <w:rFonts w:ascii="Aptos" w:hAnsi="Aptos"/>
      <w:kern w:val="2"/>
      <w:sz w:val="24"/>
      <w:szCs w:val="24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DD5B10"/>
    <w:rPr>
      <w:rFonts w:ascii="Aptos" w:hAnsi="Aptos"/>
      <w:kern w:val="2"/>
      <w:sz w:val="24"/>
      <w:szCs w:val="24"/>
      <w:lang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DD5B1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B1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DD5B10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font5">
    <w:name w:val="font5"/>
    <w:basedOn w:val="Normal"/>
    <w:rsid w:val="00DD5B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font6">
    <w:name w:val="font6"/>
    <w:basedOn w:val="Normal"/>
    <w:rsid w:val="00DD5B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i/>
      <w:iCs/>
      <w:color w:val="000000"/>
      <w:sz w:val="24"/>
      <w:szCs w:val="24"/>
      <w:lang w:eastAsia="zh-CN"/>
    </w:rPr>
  </w:style>
  <w:style w:type="paragraph" w:customStyle="1" w:styleId="xl65">
    <w:name w:val="xl65"/>
    <w:basedOn w:val="Normal"/>
    <w:rsid w:val="00DD5B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customStyle="1" w:styleId="xl66">
    <w:name w:val="xl66"/>
    <w:basedOn w:val="Normal"/>
    <w:rsid w:val="00DD5B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DD5B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DD5B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DD5B1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DD5B1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DD5B1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72">
    <w:name w:val="xl72"/>
    <w:basedOn w:val="Normal"/>
    <w:rsid w:val="00DD5B10"/>
    <w:pPr>
      <w:spacing w:before="100" w:beforeAutospacing="1" w:after="100" w:afterAutospacing="1" w:line="240" w:lineRule="auto"/>
      <w:textAlignment w:val="center"/>
    </w:pPr>
    <w:rPr>
      <w:rFonts w:ascii="Segoe UI" w:eastAsia="SimSun" w:hAnsi="Segoe UI" w:cs="Segoe UI"/>
      <w:sz w:val="16"/>
      <w:szCs w:val="16"/>
      <w:lang w:eastAsia="zh-CN"/>
    </w:rPr>
  </w:style>
  <w:style w:type="paragraph" w:customStyle="1" w:styleId="xl73">
    <w:name w:val="xl73"/>
    <w:basedOn w:val="Normal"/>
    <w:rsid w:val="00DD5B10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xl74">
    <w:name w:val="xl74"/>
    <w:basedOn w:val="Normal"/>
    <w:rsid w:val="00DD5B1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75">
    <w:name w:val="xl75"/>
    <w:basedOn w:val="Normal"/>
    <w:rsid w:val="00DD5B1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76">
    <w:name w:val="xl76"/>
    <w:basedOn w:val="Normal"/>
    <w:rsid w:val="00DD5B1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77">
    <w:name w:val="xl77"/>
    <w:basedOn w:val="Normal"/>
    <w:rsid w:val="00DD5B1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unhideWhenUsed/>
    <w:rsid w:val="00DD5B10"/>
    <w:pPr>
      <w:spacing w:after="0" w:line="240" w:lineRule="auto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2024-10-26T08:43:00Z</dcterms:created>
  <dcterms:modified xsi:type="dcterms:W3CDTF">2024-10-26T08:43:00Z</dcterms:modified>
</cp:coreProperties>
</file>