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38" w:rsidRDefault="00790338" w:rsidP="007903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color w:val="000000"/>
        </w:rPr>
        <w:t>Suppl 1. The detailed search strategy for each electronic database.</w:t>
      </w:r>
    </w:p>
    <w:tbl>
      <w:tblPr>
        <w:tblStyle w:val="Style11"/>
        <w:tblW w:w="8275" w:type="dxa"/>
        <w:tblInd w:w="720" w:type="dxa"/>
        <w:tblLayout w:type="fixed"/>
        <w:tblLook w:val="04A0"/>
      </w:tblPr>
      <w:tblGrid>
        <w:gridCol w:w="1260"/>
        <w:gridCol w:w="1134"/>
        <w:gridCol w:w="3910"/>
        <w:gridCol w:w="1971"/>
      </w:tblGrid>
      <w:tr w:rsidR="00790338" w:rsidTr="00373113">
        <w:tc>
          <w:tcPr>
            <w:tcW w:w="8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Ce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ntral line through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PubMed</w:t>
            </w:r>
          </w:p>
        </w:tc>
      </w:tr>
      <w:tr w:rsidR="00790338" w:rsidTr="00373113">
        <w:trPr>
          <w:trHeight w:val="39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Domain searched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Serial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Search strategy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Results </w:t>
            </w:r>
          </w:p>
        </w:tc>
      </w:tr>
      <w:tr w:rsidR="00790338" w:rsidTr="00373113">
        <w:trPr>
          <w:trHeight w:val="66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[Title/Abstract]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(“Metformin” OR “Dimethylbiguanidine” OR “Dimethylguanylguanidine” OR “Glucophage” OR “Glumetza” OR “ Fortamet” OR “Riomet”)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90338" w:rsidTr="0037311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[Title/Abstract]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(“Stroke*” OR “Cerebrovascular Accident*” OR “Vascular Accident*” OR “CVA”)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90338" w:rsidTr="0037311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[Title/Abstract]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#3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#1 AND #2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463</w:t>
            </w:r>
          </w:p>
        </w:tc>
      </w:tr>
    </w:tbl>
    <w:tbl>
      <w:tblPr>
        <w:tblStyle w:val="Style12"/>
        <w:tblW w:w="8211" w:type="dxa"/>
        <w:tblInd w:w="720" w:type="dxa"/>
        <w:tblLayout w:type="fixed"/>
        <w:tblLook w:val="04A0"/>
      </w:tblPr>
      <w:tblGrid>
        <w:gridCol w:w="1402"/>
        <w:gridCol w:w="850"/>
        <w:gridCol w:w="4014"/>
        <w:gridCol w:w="1945"/>
      </w:tblGrid>
      <w:tr w:rsidR="00790338" w:rsidTr="00373113">
        <w:tc>
          <w:tcPr>
            <w:tcW w:w="8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WOS</w:t>
            </w:r>
          </w:p>
        </w:tc>
      </w:tr>
      <w:tr w:rsidR="00790338" w:rsidTr="0037311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Domain searched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Serial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Search strategy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Results </w:t>
            </w:r>
          </w:p>
        </w:tc>
      </w:tr>
      <w:tr w:rsidR="00790338" w:rsidTr="00373113">
        <w:trPr>
          <w:trHeight w:val="10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Topic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#1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(“Metformin” OR “Dimethylbiguanidine” OR “Dimethylguanylguanidine” OR “Glucophage” OR “Glumetza” OR “Fortamet” OR “Riomet”) AND (“Stroke*” OR “Cerebrovascular Accident*” OR “Vascular Accident*” OR “CVA”)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426 </w:t>
            </w:r>
          </w:p>
        </w:tc>
      </w:tr>
    </w:tbl>
    <w:tbl>
      <w:tblPr>
        <w:tblStyle w:val="Style13"/>
        <w:tblW w:w="8211" w:type="dxa"/>
        <w:tblInd w:w="720" w:type="dxa"/>
        <w:tblLayout w:type="fixed"/>
        <w:tblLook w:val="04A0"/>
      </w:tblPr>
      <w:tblGrid>
        <w:gridCol w:w="1696"/>
        <w:gridCol w:w="698"/>
        <w:gridCol w:w="3872"/>
        <w:gridCol w:w="1945"/>
      </w:tblGrid>
      <w:tr w:rsidR="00790338" w:rsidTr="00373113">
        <w:tc>
          <w:tcPr>
            <w:tcW w:w="8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Cochra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</w:t>
            </w:r>
          </w:p>
        </w:tc>
      </w:tr>
      <w:tr w:rsidR="00790338" w:rsidTr="003731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Domain searched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Serial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Search strategy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Results </w:t>
            </w:r>
          </w:p>
        </w:tc>
      </w:tr>
      <w:tr w:rsidR="00790338" w:rsidTr="003731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Article Title, Abstract and Keywords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(“Metformin ” OR “Dimethylbiguanidine” OR “Dimethylguanylguanidine” OR “Glucophage” OR “Glumetza” OR “ Fortamet” OR “Riomet”)  AND (“Stroke*” OR “Cerebrovascular Accident*” OR “Vascular Accident*” OR “CVA”)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270 </w:t>
            </w:r>
          </w:p>
        </w:tc>
      </w:tr>
    </w:tbl>
    <w:tbl>
      <w:tblPr>
        <w:tblStyle w:val="Style14"/>
        <w:tblW w:w="8158" w:type="dxa"/>
        <w:tblInd w:w="720" w:type="dxa"/>
        <w:tblLayout w:type="fixed"/>
        <w:tblLook w:val="04A0"/>
      </w:tblPr>
      <w:tblGrid>
        <w:gridCol w:w="1677"/>
        <w:gridCol w:w="717"/>
        <w:gridCol w:w="3893"/>
        <w:gridCol w:w="1871"/>
      </w:tblGrid>
      <w:tr w:rsidR="00790338" w:rsidTr="00373113">
        <w:trPr>
          <w:trHeight w:val="203"/>
        </w:trPr>
        <w:tc>
          <w:tcPr>
            <w:tcW w:w="8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Embase</w:t>
            </w:r>
          </w:p>
        </w:tc>
      </w:tr>
      <w:tr w:rsidR="00790338" w:rsidTr="00373113">
        <w:trPr>
          <w:trHeight w:val="406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Domain searched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Serial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Search strategy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Results </w:t>
            </w:r>
          </w:p>
        </w:tc>
      </w:tr>
      <w:tr w:rsidR="00790338" w:rsidTr="00373113">
        <w:trPr>
          <w:trHeight w:val="128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Article Title, Abstract and Keywords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#1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(“Metformin” OR “Dimethylbiguanidine” OR “Dimethylguanylguanidine” OR “Glucophage” OR “Glumetza” OR “Fortamet” OR “Riomet”) AND  (“Stroke*” OR “Cerebrovascular Accident*” OR “Vascular Accident*” OR “CVA”)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38" w:rsidRDefault="00790338" w:rsidP="0037311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904 </w:t>
            </w:r>
          </w:p>
        </w:tc>
      </w:tr>
    </w:tbl>
    <w:p w:rsidR="00CE44CA" w:rsidRDefault="00CE44CA"/>
    <w:sectPr w:rsidR="00CE44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790338"/>
    <w:rsid w:val="00790338"/>
    <w:rsid w:val="00C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rsid w:val="00790338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rsid w:val="00790338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rsid w:val="00790338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rsid w:val="00790338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2025-02-03T12:36:00Z</dcterms:created>
  <dcterms:modified xsi:type="dcterms:W3CDTF">2025-02-03T12:37:00Z</dcterms:modified>
</cp:coreProperties>
</file>