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BF6FD" w14:textId="34F1ADC0" w:rsidR="00F05710" w:rsidRPr="00E925D7" w:rsidRDefault="00F05710" w:rsidP="00F05710">
      <w:pPr>
        <w:rPr>
          <w:rFonts w:ascii="Times New Roman" w:hAnsi="Times New Roman" w:cs="Times New Roman"/>
          <w:b/>
          <w:sz w:val="24"/>
          <w:szCs w:val="24"/>
        </w:rPr>
      </w:pPr>
      <w:r w:rsidRPr="00E925D7">
        <w:rPr>
          <w:rFonts w:ascii="Times New Roman" w:hAnsi="Times New Roman" w:cs="Times New Roman"/>
          <w:b/>
          <w:sz w:val="24"/>
          <w:szCs w:val="24"/>
        </w:rPr>
        <w:t>Suppl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E925D7">
        <w:rPr>
          <w:rFonts w:ascii="Times New Roman" w:hAnsi="Times New Roman" w:cs="Times New Roman"/>
          <w:b/>
          <w:sz w:val="24"/>
          <w:szCs w:val="24"/>
        </w:rPr>
        <w:t>2.</w:t>
      </w:r>
      <w:r w:rsidRPr="00F05710">
        <w:rPr>
          <w:rFonts w:ascii="Times New Roman" w:hAnsi="Times New Roman" w:cs="Times New Roman"/>
          <w:bCs/>
          <w:sz w:val="24"/>
          <w:szCs w:val="24"/>
        </w:rPr>
        <w:t xml:space="preserve"> Summary of Findings:</w:t>
      </w:r>
      <w:r w:rsidRPr="00F05710">
        <w:rPr>
          <w:bCs/>
        </w:rPr>
        <w:t xml:space="preserve"> </w:t>
      </w:r>
      <w:r w:rsidRPr="00F05710">
        <w:rPr>
          <w:rFonts w:ascii="Times New Roman" w:hAnsi="Times New Roman" w:cs="Times New Roman"/>
          <w:bCs/>
          <w:sz w:val="24"/>
          <w:szCs w:val="24"/>
        </w:rPr>
        <w:t>Effect on Lesion Size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23"/>
        <w:gridCol w:w="2208"/>
        <w:gridCol w:w="1661"/>
        <w:gridCol w:w="1256"/>
        <w:gridCol w:w="1548"/>
      </w:tblGrid>
      <w:tr w:rsidR="00F05710" w14:paraId="73975E79" w14:textId="77777777" w:rsidTr="00000DF5">
        <w:tc>
          <w:tcPr>
            <w:tcW w:w="0" w:type="auto"/>
            <w:vAlign w:val="center"/>
            <w:hideMark/>
          </w:tcPr>
          <w:p w14:paraId="49AF3B99" w14:textId="286E8174" w:rsidR="00F05710" w:rsidRDefault="00F05710" w:rsidP="00000DF5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Intervention vs</w:t>
            </w:r>
            <w:r w:rsidR="00000DF5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Comparator</w:t>
            </w:r>
          </w:p>
        </w:tc>
        <w:tc>
          <w:tcPr>
            <w:tcW w:w="0" w:type="auto"/>
            <w:vAlign w:val="center"/>
            <w:hideMark/>
          </w:tcPr>
          <w:p w14:paraId="628E47CD" w14:textId="77777777" w:rsidR="00F05710" w:rsidRDefault="00F05710" w:rsidP="00000DF5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Studies (design, population/species)</w:t>
            </w:r>
          </w:p>
        </w:tc>
        <w:tc>
          <w:tcPr>
            <w:tcW w:w="0" w:type="auto"/>
            <w:vAlign w:val="center"/>
            <w:hideMark/>
          </w:tcPr>
          <w:p w14:paraId="076580E8" w14:textId="01D6CA8E" w:rsidR="00F05710" w:rsidRDefault="00F05710" w:rsidP="00000DF5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Mean difference in lesion volume (cm</w:t>
            </w:r>
            <w:r w:rsidR="00000DF5" w:rsidRPr="00000DF5">
              <w:rPr>
                <w:rFonts w:ascii="Times New Roman" w:hAnsi="Times New Roman" w:hint="eastAsia"/>
                <w:b/>
                <w:bCs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C0EFA4E" w14:textId="77777777" w:rsidR="00F05710" w:rsidRDefault="00F05710" w:rsidP="00000DF5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Certainty (GRADE)</w:t>
            </w:r>
          </w:p>
        </w:tc>
        <w:tc>
          <w:tcPr>
            <w:tcW w:w="0" w:type="auto"/>
            <w:vAlign w:val="center"/>
            <w:hideMark/>
          </w:tcPr>
          <w:p w14:paraId="45A55AC0" w14:textId="77777777" w:rsidR="00F05710" w:rsidRDefault="00F05710" w:rsidP="00000DF5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Downgrade reasons (GRADE)</w:t>
            </w:r>
          </w:p>
        </w:tc>
      </w:tr>
      <w:tr w:rsidR="00F05710" w:rsidRPr="009A3480" w14:paraId="5E8A794B" w14:textId="77777777" w:rsidTr="00697159">
        <w:tc>
          <w:tcPr>
            <w:tcW w:w="0" w:type="auto"/>
            <w:hideMark/>
          </w:tcPr>
          <w:p w14:paraId="11104949" w14:textId="4D13D71D" w:rsidR="00F05710" w:rsidRPr="009A3480" w:rsidRDefault="00F05710" w:rsidP="00000DF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3480">
              <w:rPr>
                <w:rFonts w:ascii="Times New Roman" w:hAnsi="Times New Roman"/>
                <w:sz w:val="24"/>
                <w:szCs w:val="24"/>
              </w:rPr>
              <w:t>Relugolix 40 mg/day (24 wk) vs</w:t>
            </w:r>
            <w:r w:rsidR="009A3480" w:rsidRPr="009A3480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 w:rsidRPr="009A3480">
              <w:rPr>
                <w:rFonts w:ascii="Times New Roman" w:hAnsi="Times New Roman"/>
                <w:sz w:val="24"/>
                <w:szCs w:val="24"/>
              </w:rPr>
              <w:t xml:space="preserve"> Leuprorelin (3.75/1.88 mg q4wk)</w:t>
            </w:r>
          </w:p>
        </w:tc>
        <w:tc>
          <w:tcPr>
            <w:tcW w:w="0" w:type="auto"/>
            <w:hideMark/>
          </w:tcPr>
          <w:p w14:paraId="38D83CC7" w14:textId="77777777" w:rsidR="00F05710" w:rsidRPr="009A3480" w:rsidRDefault="00F05710" w:rsidP="00000DF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3480">
              <w:rPr>
                <w:rFonts w:ascii="Times New Roman" w:hAnsi="Times New Roman"/>
                <w:sz w:val="24"/>
                <w:szCs w:val="24"/>
              </w:rPr>
              <w:t>1 RCT (Japanese women with endometriosis)</w:t>
            </w:r>
          </w:p>
        </w:tc>
        <w:tc>
          <w:tcPr>
            <w:tcW w:w="0" w:type="auto"/>
            <w:hideMark/>
          </w:tcPr>
          <w:p w14:paraId="5AA06E2A" w14:textId="3CFEF017" w:rsidR="00F05710" w:rsidRPr="009A3480" w:rsidRDefault="00F05710" w:rsidP="00000DF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3480">
              <w:rPr>
                <w:rFonts w:ascii="Times New Roman" w:hAnsi="Times New Roman"/>
                <w:sz w:val="24"/>
                <w:szCs w:val="24"/>
              </w:rPr>
              <w:t xml:space="preserve">Relugolix: </w:t>
            </w:r>
            <w:r w:rsidR="009A3480" w:rsidRPr="009A3480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9A3480">
              <w:rPr>
                <w:rFonts w:ascii="Times New Roman" w:hAnsi="Times New Roman"/>
                <w:sz w:val="24"/>
                <w:szCs w:val="24"/>
              </w:rPr>
              <w:t>12.26 ± 17.52 cm</w:t>
            </w:r>
            <w:r w:rsidR="009A3480" w:rsidRPr="009A3480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3</w:t>
            </w:r>
            <w:r w:rsidRPr="009A3480">
              <w:rPr>
                <w:rFonts w:ascii="Times New Roman" w:hAnsi="Times New Roman"/>
                <w:sz w:val="24"/>
                <w:szCs w:val="24"/>
              </w:rPr>
              <w:t xml:space="preserve">; Leuprorelin: </w:t>
            </w:r>
            <w:r w:rsidR="009A3480" w:rsidRPr="009A3480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9A3480">
              <w:rPr>
                <w:rFonts w:ascii="Times New Roman" w:hAnsi="Times New Roman"/>
                <w:sz w:val="24"/>
                <w:szCs w:val="24"/>
              </w:rPr>
              <w:t>14.10 ± 18.81 cm</w:t>
            </w:r>
            <w:r w:rsidR="009A3480" w:rsidRPr="009A3480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3</w:t>
            </w:r>
            <w:r w:rsidRPr="009A3480">
              <w:rPr>
                <w:rFonts w:ascii="Times New Roman" w:hAnsi="Times New Roman"/>
                <w:sz w:val="24"/>
                <w:szCs w:val="24"/>
              </w:rPr>
              <w:t xml:space="preserve">; MD ≈ </w:t>
            </w:r>
            <w:r w:rsidR="009A3480" w:rsidRPr="009A3480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9A3480">
              <w:rPr>
                <w:rFonts w:ascii="Times New Roman" w:hAnsi="Times New Roman"/>
                <w:sz w:val="24"/>
                <w:szCs w:val="24"/>
              </w:rPr>
              <w:t>1.84 cm</w:t>
            </w:r>
            <w:r w:rsidR="009A3480" w:rsidRPr="009A3480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3</w:t>
            </w:r>
            <w:r w:rsidRPr="009A3480">
              <w:rPr>
                <w:rFonts w:ascii="Times New Roman" w:hAnsi="Times New Roman"/>
                <w:sz w:val="24"/>
                <w:szCs w:val="24"/>
              </w:rPr>
              <w:t xml:space="preserve"> (slightly smaller reduction with Relugolix)</w:t>
            </w:r>
          </w:p>
        </w:tc>
        <w:tc>
          <w:tcPr>
            <w:tcW w:w="0" w:type="auto"/>
            <w:hideMark/>
          </w:tcPr>
          <w:p w14:paraId="57AF3339" w14:textId="77777777" w:rsidR="00F05710" w:rsidRPr="009A3480" w:rsidRDefault="00F05710" w:rsidP="00000DF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3480">
              <w:rPr>
                <w:rFonts w:ascii="Times New Roman" w:hAnsi="Times New Roman"/>
                <w:sz w:val="24"/>
                <w:szCs w:val="24"/>
              </w:rPr>
              <w:t>Moderate</w:t>
            </w:r>
          </w:p>
        </w:tc>
        <w:tc>
          <w:tcPr>
            <w:tcW w:w="0" w:type="auto"/>
            <w:hideMark/>
          </w:tcPr>
          <w:p w14:paraId="774CF61C" w14:textId="77777777" w:rsidR="00F05710" w:rsidRPr="009A3480" w:rsidRDefault="00F05710" w:rsidP="00000DF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3480">
              <w:rPr>
                <w:rFonts w:ascii="Times New Roman" w:hAnsi="Times New Roman"/>
                <w:sz w:val="24"/>
                <w:szCs w:val="24"/>
              </w:rPr>
              <w:t>Downgraded 1 level for imprecision (wide confidence interval; small mean difference)</w:t>
            </w:r>
          </w:p>
        </w:tc>
      </w:tr>
      <w:tr w:rsidR="00F05710" w:rsidRPr="009A3480" w14:paraId="1A0D7E3A" w14:textId="77777777" w:rsidTr="00697159">
        <w:tc>
          <w:tcPr>
            <w:tcW w:w="0" w:type="auto"/>
            <w:hideMark/>
          </w:tcPr>
          <w:p w14:paraId="015C2C75" w14:textId="138A05B3" w:rsidR="00F05710" w:rsidRPr="009A3480" w:rsidRDefault="00F05710" w:rsidP="00000DF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3480">
              <w:rPr>
                <w:rFonts w:ascii="Times New Roman" w:hAnsi="Times New Roman"/>
                <w:sz w:val="24"/>
                <w:szCs w:val="24"/>
              </w:rPr>
              <w:t>Linzagolix 50 mg/kg (oral, rat model) vs</w:t>
            </w:r>
            <w:r w:rsidR="00FB1DA9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 w:rsidRPr="009A3480">
              <w:rPr>
                <w:rFonts w:ascii="Times New Roman" w:hAnsi="Times New Roman"/>
                <w:sz w:val="24"/>
                <w:szCs w:val="24"/>
              </w:rPr>
              <w:t xml:space="preserve"> Vehicle (control)</w:t>
            </w:r>
          </w:p>
        </w:tc>
        <w:tc>
          <w:tcPr>
            <w:tcW w:w="0" w:type="auto"/>
            <w:hideMark/>
          </w:tcPr>
          <w:p w14:paraId="482241CC" w14:textId="77777777" w:rsidR="00F05710" w:rsidRPr="009A3480" w:rsidRDefault="00F05710" w:rsidP="00000DF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3480">
              <w:rPr>
                <w:rFonts w:ascii="Times New Roman" w:hAnsi="Times New Roman"/>
                <w:sz w:val="24"/>
                <w:szCs w:val="24"/>
              </w:rPr>
              <w:t>1 study (rats with induced endometriosis)</w:t>
            </w:r>
          </w:p>
        </w:tc>
        <w:tc>
          <w:tcPr>
            <w:tcW w:w="0" w:type="auto"/>
            <w:hideMark/>
          </w:tcPr>
          <w:p w14:paraId="6542F8EA" w14:textId="4704CE26" w:rsidR="00F05710" w:rsidRPr="009A3480" w:rsidRDefault="00F05710" w:rsidP="00000DF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3480">
              <w:rPr>
                <w:rFonts w:ascii="Times New Roman" w:hAnsi="Times New Roman"/>
                <w:sz w:val="24"/>
                <w:szCs w:val="24"/>
              </w:rPr>
              <w:t>Significant reduction in cyst volume vs control at ≥</w:t>
            </w:r>
            <w:r w:rsidR="009A3480" w:rsidRPr="009A3480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9A3480">
              <w:rPr>
                <w:rFonts w:ascii="Times New Roman" w:hAnsi="Times New Roman"/>
                <w:sz w:val="24"/>
                <w:szCs w:val="24"/>
              </w:rPr>
              <w:t>50 mg/kg; MD not reported (exact volumes not given)</w:t>
            </w:r>
          </w:p>
        </w:tc>
        <w:tc>
          <w:tcPr>
            <w:tcW w:w="0" w:type="auto"/>
            <w:hideMark/>
          </w:tcPr>
          <w:p w14:paraId="55540B17" w14:textId="77777777" w:rsidR="00F05710" w:rsidRPr="009A3480" w:rsidRDefault="00F05710" w:rsidP="00000DF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3480">
              <w:rPr>
                <w:rFonts w:ascii="Times New Roman" w:hAnsi="Times New Roman"/>
                <w:sz w:val="24"/>
                <w:szCs w:val="24"/>
              </w:rPr>
              <w:t>Very Low</w:t>
            </w:r>
          </w:p>
        </w:tc>
        <w:tc>
          <w:tcPr>
            <w:tcW w:w="0" w:type="auto"/>
            <w:hideMark/>
          </w:tcPr>
          <w:p w14:paraId="143A4248" w14:textId="77777777" w:rsidR="00F05710" w:rsidRPr="009A3480" w:rsidRDefault="00F05710" w:rsidP="00000DF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3480">
              <w:rPr>
                <w:rFonts w:ascii="Times New Roman" w:hAnsi="Times New Roman"/>
                <w:sz w:val="24"/>
                <w:szCs w:val="24"/>
              </w:rPr>
              <w:t>Downgraded 2 levels for indirectness (animal data) and imprecision (small sample size)</w:t>
            </w:r>
          </w:p>
        </w:tc>
      </w:tr>
    </w:tbl>
    <w:p w14:paraId="12B04825" w14:textId="77777777" w:rsidR="00F05710" w:rsidRDefault="00F05710" w:rsidP="00F05710">
      <w:pPr>
        <w:rPr>
          <w:rFonts w:ascii="Times New Roman" w:hAnsi="Times New Roman" w:cs="Times New Roman"/>
          <w:sz w:val="24"/>
          <w:szCs w:val="24"/>
        </w:rPr>
      </w:pPr>
    </w:p>
    <w:p w14:paraId="1055CC35" w14:textId="77777777" w:rsidR="009E48E0" w:rsidRPr="00F05710" w:rsidRDefault="009E48E0">
      <w:pPr>
        <w:rPr>
          <w:rFonts w:hint="eastAsia"/>
        </w:rPr>
      </w:pPr>
    </w:p>
    <w:sectPr w:rsidR="009E48E0" w:rsidRPr="00F05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8EFBD" w14:textId="77777777" w:rsidR="00874925" w:rsidRDefault="00874925" w:rsidP="00000DF5">
      <w:pPr>
        <w:rPr>
          <w:rFonts w:hint="eastAsia"/>
        </w:rPr>
      </w:pPr>
      <w:r>
        <w:separator/>
      </w:r>
    </w:p>
  </w:endnote>
  <w:endnote w:type="continuationSeparator" w:id="0">
    <w:p w14:paraId="5045AD07" w14:textId="77777777" w:rsidR="00874925" w:rsidRDefault="00874925" w:rsidP="00000DF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0E388" w14:textId="77777777" w:rsidR="00874925" w:rsidRDefault="00874925" w:rsidP="00000DF5">
      <w:pPr>
        <w:rPr>
          <w:rFonts w:hint="eastAsia"/>
        </w:rPr>
      </w:pPr>
      <w:r>
        <w:separator/>
      </w:r>
    </w:p>
  </w:footnote>
  <w:footnote w:type="continuationSeparator" w:id="0">
    <w:p w14:paraId="00DED8F6" w14:textId="77777777" w:rsidR="00874925" w:rsidRDefault="00874925" w:rsidP="00000DF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710"/>
    <w:rsid w:val="00000DF5"/>
    <w:rsid w:val="00874925"/>
    <w:rsid w:val="00922E90"/>
    <w:rsid w:val="009A3480"/>
    <w:rsid w:val="009E48E0"/>
    <w:rsid w:val="00A0097F"/>
    <w:rsid w:val="00D673D8"/>
    <w:rsid w:val="00D976D7"/>
    <w:rsid w:val="00F05710"/>
    <w:rsid w:val="00F8189C"/>
    <w:rsid w:val="00FB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10F35"/>
  <w15:chartTrackingRefBased/>
  <w15:docId w15:val="{9EC0C0B6-79AD-481A-803A-905B1B60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710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57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7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71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71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710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71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710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710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571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057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05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0571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0571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0571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0571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0571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0571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057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05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57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057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5710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057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5710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F0571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5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0571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0571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05710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00DF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000DF5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000D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000DF5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4</cp:revision>
  <dcterms:created xsi:type="dcterms:W3CDTF">2025-06-04T13:28:00Z</dcterms:created>
  <dcterms:modified xsi:type="dcterms:W3CDTF">2025-06-04T13:50:00Z</dcterms:modified>
</cp:coreProperties>
</file>