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4374" w14:textId="48E9C145" w:rsidR="008C5509" w:rsidRPr="008859E5" w:rsidRDefault="008C5509" w:rsidP="008C550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  <w:r w:rsidRPr="00E83250">
        <w:rPr>
          <w:rFonts w:ascii="Times New Roman" w:hAnsi="Times New Roman" w:cs="Times New Roman"/>
          <w:b/>
          <w:bCs/>
          <w:sz w:val="24"/>
          <w:szCs w:val="24"/>
        </w:rPr>
        <w:t>Suppl 1.</w:t>
      </w:r>
      <w:r w:rsidRPr="008859E5">
        <w:rPr>
          <w:rFonts w:ascii="Times New Roman" w:hAnsi="Times New Roman" w:cs="Times New Roman"/>
          <w:sz w:val="24"/>
          <w:szCs w:val="24"/>
        </w:rPr>
        <w:t xml:space="preserve"> Medications For the Management of Patients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495"/>
        <w:gridCol w:w="2660"/>
        <w:gridCol w:w="1397"/>
      </w:tblGrid>
      <w:tr w:rsidR="008C5509" w:rsidRPr="00E83250" w14:paraId="174576AC" w14:textId="77777777" w:rsidTr="008859E5">
        <w:trPr>
          <w:trHeight w:val="264"/>
          <w:tblHeader/>
        </w:trPr>
        <w:tc>
          <w:tcPr>
            <w:tcW w:w="1658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9B1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Medications </w:t>
            </w:r>
          </w:p>
        </w:tc>
        <w:tc>
          <w:tcPr>
            <w:tcW w:w="900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CEAF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 (n=65)</w:t>
            </w:r>
          </w:p>
        </w:tc>
        <w:tc>
          <w:tcPr>
            <w:tcW w:w="1601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ECF0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Non-AF (n=736)</w:t>
            </w:r>
          </w:p>
        </w:tc>
        <w:tc>
          <w:tcPr>
            <w:tcW w:w="841" w:type="pc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724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8C5509" w:rsidRPr="00E83250" w14:paraId="76EE4A60" w14:textId="77777777" w:rsidTr="008859E5">
        <w:trPr>
          <w:trHeight w:val="264"/>
        </w:trPr>
        <w:tc>
          <w:tcPr>
            <w:tcW w:w="1658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66CA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MMI, n (%)</w:t>
            </w:r>
          </w:p>
        </w:tc>
        <w:tc>
          <w:tcPr>
            <w:tcW w:w="900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2A65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58 (89.23)</w:t>
            </w:r>
          </w:p>
        </w:tc>
        <w:tc>
          <w:tcPr>
            <w:tcW w:w="1601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464D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711 (96.60)</w:t>
            </w:r>
          </w:p>
        </w:tc>
        <w:tc>
          <w:tcPr>
            <w:tcW w:w="841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D9B5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8C5509" w:rsidRPr="00E83250" w14:paraId="7E746B69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82DE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PTU,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AA0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20 (30.77)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67D1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82 (11.20)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A3A1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C5509" w:rsidRPr="00E83250" w14:paraId="05E03C58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9852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Steroid,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69D5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10 (15.38)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FAAF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15 (2.05)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F7A3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C5509" w:rsidRPr="00E83250" w14:paraId="30178036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79D7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Allopurinol,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0992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F31A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(0.41)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F882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4A10FD51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E600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Amlodipine,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5A54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(7.69)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3A23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19 (2.58)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2DBA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8C5509" w:rsidRPr="00E83250" w14:paraId="0F9A3250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2E51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Amitriptyline,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A927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0EE0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(0.68)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D7B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34005C59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8E375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Aspirin,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C26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 (10.77)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13E3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8 (1.09)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C986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C5509" w:rsidRPr="00E83250" w14:paraId="30B3498A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3988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Atorvastatin,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E3BF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4 (6.15)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062C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16 (2.17)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A4E8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</w:tr>
      <w:tr w:rsidR="008C5509" w:rsidRPr="00E83250" w14:paraId="63CD9E54" w14:textId="77777777" w:rsidTr="008859E5">
        <w:trPr>
          <w:trHeight w:val="285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90B5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Azilsartan</w:t>
            </w:r>
            <w:proofErr w:type="spellEnd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440F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D77C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(0.14)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9200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49BAEC7C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FDFC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Colchicine,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9626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2278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3FCE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71E7AB02" w14:textId="77777777" w:rsidTr="008859E5">
        <w:trPr>
          <w:trHeight w:val="264"/>
        </w:trPr>
        <w:tc>
          <w:tcPr>
            <w:tcW w:w="1658" w:type="pct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F297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Clopidogrel, n (%)</w:t>
            </w:r>
          </w:p>
        </w:tc>
        <w:tc>
          <w:tcPr>
            <w:tcW w:w="900" w:type="pct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67A9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9F42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(0.41)</w:t>
            </w:r>
          </w:p>
        </w:tc>
        <w:tc>
          <w:tcPr>
            <w:tcW w:w="841" w:type="pct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9762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34FFF06E" w14:textId="77777777" w:rsidTr="008859E5">
        <w:trPr>
          <w:trHeight w:val="264"/>
        </w:trPr>
        <w:tc>
          <w:tcPr>
            <w:tcW w:w="1658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865E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Dapagliflozin, n (%)</w:t>
            </w:r>
          </w:p>
        </w:tc>
        <w:tc>
          <w:tcPr>
            <w:tcW w:w="900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B658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3C95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0A11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4933B7D5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76AF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Empagliflozin,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C97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DEF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9D81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08702FBC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0392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Enalapril,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E422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(3.08)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D6F1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13 (1.77)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CC9A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</w:tr>
      <w:tr w:rsidR="008C5509" w:rsidRPr="00E83250" w14:paraId="7DB1DB54" w14:textId="77777777" w:rsidTr="008859E5">
        <w:trPr>
          <w:trHeight w:val="57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3F7A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Ezetimibe,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03F3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53B3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E06A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36AEAA76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81B3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Fenofibrate,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967B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BF98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 (0.95)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045B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0.493</w:t>
            </w:r>
          </w:p>
        </w:tc>
      </w:tr>
      <w:tr w:rsidR="008C5509" w:rsidRPr="00E83250" w14:paraId="7BFF12C2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E40D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Folic acid,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9647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13C6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(0.68)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7BE5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</w:tr>
      <w:tr w:rsidR="008C5509" w:rsidRPr="00E83250" w14:paraId="73FE78B4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F8AE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Furosemide,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14FA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8 (12.31)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ABF2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4 (0.54)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3CEB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C5509" w:rsidRPr="00E83250" w14:paraId="1E9A7B9D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9966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Gliclazide,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B3DB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A6E1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(0.14)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E4A7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5EF4B01E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4F01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Glipizide,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C0CE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021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11 (1.49)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8B50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7C5FD55D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5570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HCTZ,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953A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A337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(0.14)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505E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6D37ED17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9535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Insulin,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DE7B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(4.62)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F7ED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6 (0.82)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3029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</w:tr>
      <w:tr w:rsidR="008C5509" w:rsidRPr="00E83250" w14:paraId="0983F6C0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F841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Levetiracetam,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A4BA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435F5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6C30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</w:tr>
      <w:tr w:rsidR="008C5509" w:rsidRPr="00E83250" w14:paraId="07F867C3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DE11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Losartan,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20CA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(4.62)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CF4F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15 (2.04)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F1A8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</w:tr>
      <w:tr w:rsidR="008C5509" w:rsidRPr="00E83250" w14:paraId="534E4AC0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14D5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Manidipine</w:t>
            </w:r>
            <w:proofErr w:type="spellEnd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1414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6 (9.23)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2E50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17 (2.31)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88D3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8C5509" w:rsidRPr="00E83250" w14:paraId="5897D3FF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6846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Metformin,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8A9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6 (9.23)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97F4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24 (3.26)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4A34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8C5509" w:rsidRPr="00E83250" w14:paraId="11EA9D7A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CC03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Montelukast,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7E5D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A12D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(0.14)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2C8B5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</w:tr>
      <w:tr w:rsidR="008C5509" w:rsidRPr="00E83250" w14:paraId="7E268285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7FD0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Naproxen,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1E53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3E89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DDE4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3D3CD3DC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120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Omeprazole,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2EED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(7.69)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256F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 (0.95)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F5B4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C5509" w:rsidRPr="00E83250" w14:paraId="11A99FB4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8737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Pioglitazone,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18BB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8F6B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4 (0.54)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EB10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8C5509" w:rsidRPr="00E83250" w14:paraId="18F05E24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0672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Pitavastatin</w:t>
            </w:r>
            <w:proofErr w:type="spellEnd"/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2F85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D4CD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4 (0.54)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A836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6A121CED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83C6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Seretide,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1430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(3.08)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4818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(0.41)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A4E7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8C5509" w:rsidRPr="00E83250" w14:paraId="5F0D0639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C922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Simvastatin,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0BFA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9 (13.85)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48A4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37 (5.03)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9E39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8C5509" w:rsidRPr="00E83250" w14:paraId="54460B28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4A7E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Sitagliptin,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A11A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4DBA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6 (0.82)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AC21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5703A687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6ECF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Spironolactone,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03F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(7.69)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CE9F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(0.41)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8E2D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8C5509" w:rsidRPr="00E83250" w14:paraId="4431C65A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86115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Tenofovir,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14CE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F1CF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5 (0.68)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63525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53F878FC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3328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Valsartan,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72C7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23BA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8699E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4491DB5D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64A4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Verapamil,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CE48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 (1.54)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8F62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3 (0.41)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8E6F9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0.288</w:t>
            </w:r>
          </w:p>
        </w:tc>
      </w:tr>
      <w:tr w:rsidR="008C5509" w:rsidRPr="00E83250" w14:paraId="4635B395" w14:textId="77777777" w:rsidTr="008859E5">
        <w:trPr>
          <w:trHeight w:val="60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950C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Vildagliptin,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BF16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7D3F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2 (0.27)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C117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8C5509" w:rsidRPr="00E83250" w14:paraId="2C3EC2E8" w14:textId="77777777" w:rsidTr="008859E5">
        <w:trPr>
          <w:trHeight w:val="264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726F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Warfarin,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E57F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16 (24.62)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0E20B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C6EA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C5509" w:rsidRPr="00E83250" w14:paraId="4EC9952D" w14:textId="77777777" w:rsidTr="008859E5">
        <w:trPr>
          <w:trHeight w:val="183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812D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DOACs,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8F7F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 (10.77)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E6BD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CFE04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C5509" w:rsidRPr="00E83250" w14:paraId="1D9F9A8A" w14:textId="77777777" w:rsidTr="008859E5">
        <w:trPr>
          <w:trHeight w:val="183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CC24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Beta-blocker,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5087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48 (78.69)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27056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C421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C5509" w:rsidRPr="00E83250" w14:paraId="4BF9616C" w14:textId="77777777" w:rsidTr="008859E5">
        <w:trPr>
          <w:trHeight w:val="183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F85410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Digoxin,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BD9891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12 (20.0)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2D9B3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69EDC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C5509" w:rsidRPr="00E83250" w14:paraId="664BEFE1" w14:textId="77777777" w:rsidTr="008859E5">
        <w:trPr>
          <w:trHeight w:val="183"/>
        </w:trPr>
        <w:tc>
          <w:tcPr>
            <w:tcW w:w="1658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B3DA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Amiodarone, n (%)</w:t>
            </w:r>
          </w:p>
        </w:tc>
        <w:tc>
          <w:tcPr>
            <w:tcW w:w="900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A270F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7 (11.67)</w:t>
            </w:r>
          </w:p>
        </w:tc>
        <w:tc>
          <w:tcPr>
            <w:tcW w:w="160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9450A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841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A5B42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25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C5509" w:rsidRPr="00E83250" w14:paraId="64933613" w14:textId="77777777" w:rsidTr="008859E5">
        <w:trPr>
          <w:trHeight w:val="183"/>
        </w:trPr>
        <w:tc>
          <w:tcPr>
            <w:tcW w:w="1658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E8327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A1EAD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78C7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4A538" w14:textId="77777777" w:rsidR="008C5509" w:rsidRPr="00E83250" w:rsidRDefault="008C5509" w:rsidP="008859E5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E63D8" w14:textId="4AA84823" w:rsidR="008C5509" w:rsidRPr="00E83250" w:rsidRDefault="008C5509" w:rsidP="008C550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250">
        <w:rPr>
          <w:rFonts w:ascii="Times New Roman" w:hAnsi="Times New Roman" w:cs="Times New Roman"/>
          <w:sz w:val="24"/>
          <w:szCs w:val="24"/>
        </w:rPr>
        <w:t>AF, atrial fibrillation</w:t>
      </w:r>
      <w:r w:rsidRPr="00E83250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14:ligatures w14:val="none"/>
        </w:rPr>
        <w:t>; MMI, methimazole; PTU, propylthiouracil; HCTZ, hydrochlorothiazide; DOACs, direct oral anticoagulants</w:t>
      </w:r>
      <w:r w:rsidRPr="00E83250">
        <w:rPr>
          <w:rFonts w:ascii="Times New Roman" w:hAnsi="Times New Roman" w:cs="Times New Roman"/>
          <w:sz w:val="24"/>
          <w:szCs w:val="24"/>
        </w:rPr>
        <w:t>; N/A, not applicable</w:t>
      </w:r>
    </w:p>
    <w:p w14:paraId="755C08BD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09"/>
    <w:rsid w:val="008859E5"/>
    <w:rsid w:val="008A52FF"/>
    <w:rsid w:val="008C5509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BE8A"/>
  <w15:chartTrackingRefBased/>
  <w15:docId w15:val="{5E00EEFA-6F4B-4DA4-B615-AA3A0A73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09"/>
    <w:pPr>
      <w:spacing w:after="160" w:line="259" w:lineRule="auto"/>
    </w:pPr>
    <w:rPr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8C5509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09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09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09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09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09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09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09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09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5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5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509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8C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09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8C5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509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8C5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509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8C5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50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8C5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2025-12-07T05:45:00Z</dcterms:created>
  <dcterms:modified xsi:type="dcterms:W3CDTF">2025-12-07T05:46:00Z</dcterms:modified>
</cp:coreProperties>
</file>