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2BF8" w14:textId="77777777" w:rsidR="00D51735" w:rsidRPr="00A074AC" w:rsidRDefault="00D51735" w:rsidP="00D51735">
      <w:pPr>
        <w:rPr>
          <w:rFonts w:eastAsia="DengXian"/>
          <w:lang w:eastAsia="zh-CN"/>
        </w:rPr>
      </w:pPr>
    </w:p>
    <w:p w14:paraId="61F68A48" w14:textId="77777777" w:rsidR="00D51735" w:rsidRDefault="00D51735" w:rsidP="00D51735">
      <w:pPr>
        <w:rPr>
          <w:rFonts w:eastAsia="DengXian"/>
          <w:lang w:eastAsia="zh-CN"/>
        </w:rPr>
      </w:pPr>
    </w:p>
    <w:p w14:paraId="4A23C70B" w14:textId="77777777" w:rsidR="00D51735" w:rsidRDefault="00D51735" w:rsidP="00D51735">
      <w:pPr>
        <w:rPr>
          <w:rFonts w:eastAsia="DengXian"/>
          <w:lang w:eastAsia="zh-CN"/>
        </w:rPr>
      </w:pPr>
    </w:p>
    <w:p w14:paraId="5997D77F" w14:textId="77777777" w:rsidR="00D51735" w:rsidRDefault="00D51735" w:rsidP="00D51735">
      <w:pPr>
        <w:rPr>
          <w:rFonts w:eastAsia="DengXian"/>
          <w:lang w:eastAsia="zh-CN"/>
        </w:rPr>
      </w:pPr>
    </w:p>
    <w:p w14:paraId="31330F8F" w14:textId="77777777" w:rsidR="00D51735" w:rsidRDefault="00D51735" w:rsidP="00D51735">
      <w:pPr>
        <w:rPr>
          <w:rFonts w:eastAsia="DengXian"/>
          <w:lang w:eastAsia="zh-CN"/>
        </w:rPr>
      </w:pPr>
    </w:p>
    <w:p w14:paraId="0EE8B46C" w14:textId="77777777" w:rsidR="00D51735" w:rsidRDefault="00D51735" w:rsidP="00D51735">
      <w:pPr>
        <w:rPr>
          <w:rFonts w:eastAsia="DengXian"/>
          <w:lang w:eastAsia="zh-CN"/>
        </w:rPr>
      </w:pPr>
    </w:p>
    <w:p w14:paraId="105E540D" w14:textId="77777777" w:rsidR="00D51735" w:rsidRDefault="00D51735" w:rsidP="00D51735">
      <w:pPr>
        <w:rPr>
          <w:rFonts w:eastAsia="DengXian"/>
          <w:lang w:eastAsia="zh-CN"/>
        </w:rPr>
      </w:pPr>
    </w:p>
    <w:p w14:paraId="0DCB2EC6" w14:textId="77777777" w:rsidR="00D51735" w:rsidRDefault="00D51735" w:rsidP="00D51735">
      <w:pPr>
        <w:rPr>
          <w:rFonts w:eastAsia="DengXian"/>
          <w:lang w:eastAsia="zh-CN"/>
        </w:rPr>
      </w:pPr>
    </w:p>
    <w:p w14:paraId="46CE104F" w14:textId="77777777" w:rsidR="00D51735" w:rsidRDefault="00D51735" w:rsidP="00D51735">
      <w:pPr>
        <w:rPr>
          <w:rFonts w:eastAsia="DengXian"/>
          <w:lang w:eastAsia="zh-CN"/>
        </w:rPr>
      </w:pPr>
    </w:p>
    <w:p w14:paraId="6A54913F" w14:textId="77777777" w:rsidR="00D51735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bookmarkStart w:id="0" w:name="_Ref171769980"/>
      <w:bookmarkStart w:id="1" w:name="_Toc172030842"/>
      <w:bookmarkStart w:id="2" w:name="_Toc171804276"/>
    </w:p>
    <w:p w14:paraId="495502F7" w14:textId="77777777" w:rsidR="00D51735" w:rsidRPr="00D61FD7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eastAsia="DengXian" w:cs="Times New Roman"/>
          <w:szCs w:val="20"/>
          <w:lang w:eastAsia="zh-CN"/>
        </w:rPr>
      </w:pPr>
      <w:r w:rsidRPr="00D61FD7">
        <w:rPr>
          <w:rFonts w:cs="Times New Roman"/>
          <w:b/>
          <w:bCs/>
          <w:szCs w:val="20"/>
        </w:rPr>
        <w:t>Suppl</w:t>
      </w:r>
      <w:bookmarkEnd w:id="0"/>
      <w:r w:rsidRPr="00D61FD7">
        <w:rPr>
          <w:rFonts w:cs="Times New Roman"/>
          <w:b/>
          <w:bCs/>
          <w:szCs w:val="20"/>
        </w:rPr>
        <w:t xml:space="preserve"> </w:t>
      </w:r>
      <w:r w:rsidRPr="00D61FD7">
        <w:rPr>
          <w:rFonts w:cs="Times New Roman" w:hint="eastAsia"/>
          <w:b/>
          <w:bCs/>
          <w:szCs w:val="20"/>
        </w:rPr>
        <w:t>10</w:t>
      </w:r>
      <w:r w:rsidRPr="00D61FD7">
        <w:rPr>
          <w:rFonts w:cs="Times New Roman"/>
          <w:b/>
          <w:bCs/>
          <w:szCs w:val="20"/>
        </w:rPr>
        <w:t>.</w:t>
      </w:r>
      <w:r w:rsidRPr="00D61FD7">
        <w:rPr>
          <w:rFonts w:cs="Times New Roman"/>
          <w:szCs w:val="20"/>
        </w:rPr>
        <w:t xml:space="preserve"> The total variables of step 1</w:t>
      </w:r>
      <w:bookmarkEnd w:id="1"/>
      <w:bookmarkEnd w:id="2"/>
      <w:r>
        <w:rPr>
          <w:rFonts w:eastAsia="DengXian" w:cs="Times New Roman" w:hint="eastAsia"/>
          <w:szCs w:val="20"/>
          <w:lang w:eastAsia="zh-C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2"/>
        <w:gridCol w:w="1876"/>
        <w:gridCol w:w="1901"/>
        <w:gridCol w:w="2066"/>
        <w:gridCol w:w="2066"/>
        <w:gridCol w:w="1876"/>
        <w:gridCol w:w="1711"/>
      </w:tblGrid>
      <w:tr w:rsidR="00D51735" w:rsidRPr="00313F62" w14:paraId="648EDDF4" w14:textId="77777777" w:rsidTr="00A40F6E">
        <w:trPr>
          <w:trHeight w:val="330"/>
        </w:trPr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D5F98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spacing w:line="480" w:lineRule="auto"/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7776B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</w:p>
          <w:p w14:paraId="7B6460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(n=6,008)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4DC94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>
              <w:rPr>
                <w:rFonts w:cs="Times New Roman" w:hint="eastAsia"/>
                <w:b/>
                <w:bCs/>
                <w:szCs w:val="20"/>
              </w:rPr>
              <w:t xml:space="preserve"> </w:t>
            </w:r>
            <w:r w:rsidRPr="00313F62">
              <w:rPr>
                <w:rFonts w:cs="Times New Roman"/>
                <w:b/>
                <w:bCs/>
                <w:sz w:val="22"/>
                <w:szCs w:val="22"/>
              </w:rPr>
              <w:t>(n=807)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2D4918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>
              <w:rPr>
                <w:rFonts w:cs="Times New Roman" w:hint="eastAsia"/>
                <w:b/>
                <w:bCs/>
                <w:szCs w:val="20"/>
              </w:rPr>
              <w:t xml:space="preserve"> </w:t>
            </w:r>
            <w:r w:rsidRPr="00313F62">
              <w:rPr>
                <w:rFonts w:cs="Times New Roman"/>
                <w:b/>
                <w:bCs/>
                <w:sz w:val="22"/>
                <w:szCs w:val="22"/>
              </w:rPr>
              <w:t>(n=2,504)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6833D0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>
              <w:rPr>
                <w:rFonts w:cs="Times New Roman" w:hint="eastAsia"/>
                <w:b/>
                <w:bCs/>
                <w:szCs w:val="20"/>
              </w:rPr>
              <w:t xml:space="preserve"> </w:t>
            </w:r>
            <w:r w:rsidRPr="00313F62">
              <w:rPr>
                <w:rFonts w:cs="Times New Roman"/>
                <w:b/>
                <w:bCs/>
                <w:sz w:val="22"/>
                <w:szCs w:val="22"/>
              </w:rPr>
              <w:t>(n=2,345)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26D0A206" w14:textId="77777777" w:rsidR="00D51735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</w:p>
          <w:p w14:paraId="2CE476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198" w:hangingChars="90" w:hanging="198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 w:val="22"/>
                <w:szCs w:val="22"/>
              </w:rPr>
              <w:t>(n=352)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9A61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</w:p>
        </w:tc>
      </w:tr>
      <w:tr w:rsidR="00D51735" w:rsidRPr="00313F62" w14:paraId="439E6238" w14:textId="77777777" w:rsidTr="00A40F6E">
        <w:trPr>
          <w:trHeight w:val="315"/>
        </w:trPr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7E5B4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Demographics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CC4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F58D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3919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8326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68AC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</w:tr>
      <w:tr w:rsidR="00D51735" w:rsidRPr="00313F62" w14:paraId="0F512907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E2AC7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Age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41B0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52DD0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9A8E0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B24F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9A5A2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267B3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4CA89378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9FB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Age (years), median (IQR)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46B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58.1 </w:t>
            </w:r>
          </w:p>
          <w:p w14:paraId="67259B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(46.5, 66.5)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CD80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68.1 </w:t>
            </w:r>
          </w:p>
          <w:p w14:paraId="6EC31B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(60.1, 75.6)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B66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55.5 </w:t>
            </w:r>
          </w:p>
          <w:p w14:paraId="265B51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(43.9, 64.2)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1E4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57.8 </w:t>
            </w:r>
          </w:p>
          <w:p w14:paraId="32D594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(46.1, 65.3)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914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54.0 </w:t>
            </w:r>
          </w:p>
          <w:p w14:paraId="454898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(45.4, 64.5)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D1729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AB30F6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E46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&lt;65, n (%)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B0E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4237 (70.52)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3F9E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312 (38.66)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A1ED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1927 (76.96)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DF9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1731 (73.82)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38A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267 (75.85)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69D7CB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A2B7A33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8208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65-74, n (%)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8F42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1265 (21.06)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349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277 (34.32)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1C44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454 (18.13)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848E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479 (20.43)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4A48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(15.63)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2EC5ED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C907AF7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FC01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75-84, n (%)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D043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423 (7.04)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13A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161 (19.95)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2CA5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112 (4.47)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E552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(5.33)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2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(7.10)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7811C3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EF56EB0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2F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≥85, n (%)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8446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(1.38)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8708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(7.06)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EF8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4585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(0.43)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1C2B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0DBF4C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733C85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8A45F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Gender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4DF85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E11BB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96126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F03DB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204EC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0289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5E511E6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E57C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Male, n (%)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9C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3378 (56.23)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C4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358 (44.36)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F1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1504 (60.06)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B7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1351 (57.61)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36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165 (46.88)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1A7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3A89FDE5" w14:textId="77777777" w:rsidTr="00A40F6E">
        <w:trPr>
          <w:trHeight w:val="315"/>
        </w:trPr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EC82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Female, n (%)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32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2630 (43.77)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2C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449 (55.64)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67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1000 (39.94)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9C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994 (42.39)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D2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187 (53.13)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379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2241"/>
        <w:gridCol w:w="1717"/>
      </w:tblGrid>
      <w:tr w:rsidR="00D51735" w:rsidRPr="00313F62" w14:paraId="6E724676" w14:textId="77777777" w:rsidTr="00A40F6E">
        <w:trPr>
          <w:trHeight w:val="315"/>
        </w:trPr>
        <w:tc>
          <w:tcPr>
            <w:tcW w:w="438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ADE09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Medical departments on population entry date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20DA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81"/>
        <w:gridCol w:w="1756"/>
        <w:gridCol w:w="1756"/>
        <w:gridCol w:w="1756"/>
        <w:gridCol w:w="1756"/>
        <w:gridCol w:w="1756"/>
        <w:gridCol w:w="1597"/>
      </w:tblGrid>
      <w:tr w:rsidR="00D51735" w:rsidRPr="00313F62" w14:paraId="1B686D43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603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Family medicine,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19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401 (6.67)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C9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(1.24)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67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174 (6.95)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B8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196 (8.36)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71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6970A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D9FF43D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458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Internal medicine,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1F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200 (3.33)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76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9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(2.88)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6A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(3.75)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84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583D5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0.0240</w:t>
            </w:r>
          </w:p>
        </w:tc>
      </w:tr>
      <w:tr w:rsidR="00D51735" w:rsidRPr="00313F62" w14:paraId="6431D873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9BE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Surgery,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9B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329 (5.48)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9B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(9.29)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95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165 (6.59)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F6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(2.94)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59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5E318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E05E59A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499D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Paediatrics,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5B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(0.23)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90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BB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E5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11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DE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0.2322</w:t>
            </w:r>
          </w:p>
        </w:tc>
      </w:tr>
      <w:tr w:rsidR="00D51735" w:rsidRPr="00313F62" w14:paraId="001B6BB7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F1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Gynaecology and obstetrics,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85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(0.10)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62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(0.25)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71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09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(0.09)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14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A5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0.5713</w:t>
            </w:r>
          </w:p>
        </w:tc>
      </w:tr>
      <w:tr w:rsidR="00D51735" w:rsidRPr="00313F62" w14:paraId="5B61C126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FFEF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Orthopaedics, n (%)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D48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(0.25)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3B2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(0.37)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FEC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CAA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(0.13)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202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A7025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0.0041</w:t>
            </w:r>
          </w:p>
        </w:tc>
      </w:tr>
    </w:tbl>
    <w:p w14:paraId="503BB934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1E3CD709" w14:textId="77777777" w:rsidR="00D51735" w:rsidRPr="00D61FD7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D61FD7">
        <w:rPr>
          <w:rFonts w:cs="Times New Roman"/>
          <w:b/>
          <w:bCs/>
          <w:szCs w:val="20"/>
        </w:rPr>
        <w:lastRenderedPageBreak/>
        <w:t xml:space="preserve">Suppl </w:t>
      </w:r>
      <w:r w:rsidRPr="00D61FD7">
        <w:rPr>
          <w:rFonts w:cs="Times New Roman" w:hint="eastAsia"/>
          <w:b/>
          <w:bCs/>
          <w:szCs w:val="20"/>
        </w:rPr>
        <w:t>10</w:t>
      </w:r>
      <w:r w:rsidRPr="00D61FD7">
        <w:rPr>
          <w:rFonts w:cs="Times New Roman"/>
          <w:b/>
          <w:bCs/>
          <w:szCs w:val="20"/>
        </w:rPr>
        <w:t xml:space="preserve">. </w:t>
      </w:r>
      <w:r w:rsidRPr="00D61FD7">
        <w:rPr>
          <w:rFonts w:cs="Times New Roman"/>
          <w:szCs w:val="20"/>
        </w:rPr>
        <w:t>The total variables of step 1</w:t>
      </w:r>
      <w:r>
        <w:rPr>
          <w:rFonts w:eastAsia="DengXian" w:cs="Times New Roman" w:hint="eastAsia"/>
          <w:szCs w:val="20"/>
          <w:lang w:eastAsia="zh-CN"/>
        </w:rPr>
        <w:t xml:space="preserve"> </w:t>
      </w:r>
      <w:r w:rsidRPr="00D61FD7">
        <w:rPr>
          <w:rFonts w:cs="Times New Roman"/>
          <w:i/>
          <w:iCs/>
          <w:szCs w:val="20"/>
        </w:rPr>
        <w:t>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9"/>
        <w:gridCol w:w="1850"/>
        <w:gridCol w:w="2058"/>
        <w:gridCol w:w="2037"/>
        <w:gridCol w:w="2037"/>
        <w:gridCol w:w="1860"/>
        <w:gridCol w:w="1687"/>
      </w:tblGrid>
      <w:tr w:rsidR="00D51735" w:rsidRPr="00313F62" w14:paraId="59148C46" w14:textId="77777777" w:rsidTr="00A40F6E">
        <w:trPr>
          <w:trHeight w:val="315"/>
        </w:trPr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1231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7F8AB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</w:p>
          <w:p w14:paraId="39DD4C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(n=6,008)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79DE04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1(n=807)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554F72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Cluster2(n=2,504)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63E836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Cluster3(n=2,345)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5E702D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Cluster4(n=352)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084FE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</w:p>
        </w:tc>
      </w:tr>
      <w:tr w:rsidR="00D51735" w:rsidRPr="00313F62" w14:paraId="35F9236A" w14:textId="77777777" w:rsidTr="00A40F6E">
        <w:trPr>
          <w:trHeight w:val="315"/>
        </w:trPr>
        <w:tc>
          <w:tcPr>
            <w:tcW w:w="132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644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Neurosurgery, n (%) 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92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(0.35)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66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(0.62)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51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(0.28)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3F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(0.34)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EC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F6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0.5240</w:t>
            </w:r>
          </w:p>
        </w:tc>
      </w:tr>
      <w:tr w:rsidR="00D51735" w:rsidRPr="00313F62" w14:paraId="77FA7E70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067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Urology,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42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(0.90)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1F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C5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BA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(1.02)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DA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5AAE4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0.0033</w:t>
            </w:r>
          </w:p>
        </w:tc>
      </w:tr>
      <w:tr w:rsidR="00D51735" w:rsidRPr="00313F62" w14:paraId="76A1AD57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191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Otolaryngology,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CD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(1.00)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A9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77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FB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73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55205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0.0006</w:t>
            </w:r>
          </w:p>
        </w:tc>
      </w:tr>
      <w:tr w:rsidR="00D51735" w:rsidRPr="00313F62" w14:paraId="59000912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3CB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Ophthalmology,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BA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14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E5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B3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C8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F3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1.0000</w:t>
            </w:r>
          </w:p>
        </w:tc>
      </w:tr>
      <w:tr w:rsidR="00D51735" w:rsidRPr="00313F62" w14:paraId="20729BB4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68DC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Dermatology,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94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(0.05)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30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A8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09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49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D8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1.0000</w:t>
            </w:r>
          </w:p>
        </w:tc>
      </w:tr>
      <w:tr w:rsidR="00D51735" w:rsidRPr="00313F62" w14:paraId="4F8FF803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CC1A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Neurology,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B0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 (3.06)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35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5A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05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(5.20)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94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80980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1AA28C8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2A69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Psychiatry,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67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(0.17)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38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21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D4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B0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8D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0.2609</w:t>
            </w:r>
          </w:p>
        </w:tc>
      </w:tr>
      <w:tr w:rsidR="00D51735" w:rsidRPr="00313F62" w14:paraId="4008C2CF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B32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Rehabilitation medicine,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70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(0.07)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E5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3C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E1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B3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FC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0.1664</w:t>
            </w:r>
          </w:p>
        </w:tc>
      </w:tr>
      <w:tr w:rsidR="00D51735" w:rsidRPr="00313F62" w14:paraId="75DC2D1F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2664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Plastic surgery,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33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(0.20)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A5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(0.50)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D6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B1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06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9A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0.1166</w:t>
            </w:r>
          </w:p>
        </w:tc>
      </w:tr>
      <w:tr w:rsidR="00D51735" w:rsidRPr="00313F62" w14:paraId="5C7FF19A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BBFF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Emergency medicine,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6B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(0.15)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9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58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57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(0.09)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C7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A6840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0.0004</w:t>
            </w:r>
          </w:p>
        </w:tc>
      </w:tr>
      <w:tr w:rsidR="00D51735" w:rsidRPr="00313F62" w14:paraId="2A1F7470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647F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Occupational medicine, n </w:t>
            </w:r>
            <w:r w:rsidRPr="00313F62">
              <w:rPr>
                <w:rFonts w:cs="Times New Roman"/>
                <w:szCs w:val="20"/>
              </w:rPr>
              <w:lastRenderedPageBreak/>
              <w:t xml:space="preserve">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FB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154 (2.56)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57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(0.62)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D5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(3.04)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37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(2.56)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65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D86DE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0.0010</w:t>
            </w:r>
          </w:p>
        </w:tc>
      </w:tr>
      <w:tr w:rsidR="00D51735" w:rsidRPr="00313F62" w14:paraId="315EDBC7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A5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Dentistry,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F4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(0.10)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9C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D9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7D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3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56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0.6180</w:t>
            </w:r>
          </w:p>
        </w:tc>
      </w:tr>
      <w:tr w:rsidR="00D51735" w:rsidRPr="00313F62" w14:paraId="27C6BCC3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2D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Traditional chinese medicine, n (%)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0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CC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EE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06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64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8C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1.0000</w:t>
            </w:r>
          </w:p>
        </w:tc>
      </w:tr>
      <w:tr w:rsidR="00D51735" w:rsidRPr="00313F62" w14:paraId="7CF203E8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445F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Gastroenterology,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08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3635 (60.50)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F7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366 (45.35)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08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1629 (65.06)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F2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1433 (61.11)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DC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207 (58.81)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8B543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F46E8F2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8CE7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Cardiology,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81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262 (4.36)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4A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(3.97)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A8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(5.07)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D3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 (3.80)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B8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EC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0.1537</w:t>
            </w:r>
          </w:p>
        </w:tc>
      </w:tr>
      <w:tr w:rsidR="00D51735" w:rsidRPr="00313F62" w14:paraId="12BAD78F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6389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Pulmonary medicine,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D0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(1.20)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77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26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FF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(0.81)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CF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86CD8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BCF9397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C44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Nephrology,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04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 (1.63)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61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58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E0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(2.43)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F4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6A38F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2D24BF2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E00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Rheumatology and immunology,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E5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(0.22)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A8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(0.50)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58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FF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(0.26)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9A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B3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0.2241</w:t>
            </w:r>
          </w:p>
        </w:tc>
      </w:tr>
      <w:tr w:rsidR="00D51735" w:rsidRPr="00313F62" w14:paraId="3BC8D6D3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B837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Haematology and oncology, n (%)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54A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(0.43)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4CE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21D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8EE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469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E5130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22E62DCD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7377E072" w14:textId="77777777" w:rsidR="00D51735" w:rsidRPr="00D61FD7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>
        <w:rPr>
          <w:rFonts w:cs="Times New Roman"/>
          <w:b/>
          <w:bCs/>
          <w:szCs w:val="20"/>
        </w:rPr>
        <w:lastRenderedPageBreak/>
        <w:t>Suppl 10. The total variables of step 1 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1"/>
        <w:gridCol w:w="1734"/>
        <w:gridCol w:w="1942"/>
        <w:gridCol w:w="2120"/>
        <w:gridCol w:w="2120"/>
        <w:gridCol w:w="1942"/>
        <w:gridCol w:w="1689"/>
      </w:tblGrid>
      <w:tr w:rsidR="00D51735" w:rsidRPr="00313F62" w14:paraId="276496BB" w14:textId="77777777" w:rsidTr="00A40F6E">
        <w:trPr>
          <w:trHeight w:val="315"/>
        </w:trPr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EA60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28464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</w:p>
          <w:p w14:paraId="1C14C6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(n=6,008)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41508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(n=807)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15EFF8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(n=2,504)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22A04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(n=2,345)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10E97C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jc w:val="both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(n=352)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847D9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</w:p>
        </w:tc>
      </w:tr>
      <w:tr w:rsidR="00D51735" w:rsidRPr="00313F62" w14:paraId="46637EDD" w14:textId="77777777" w:rsidTr="00A40F6E">
        <w:trPr>
          <w:trHeight w:val="315"/>
        </w:trPr>
        <w:tc>
          <w:tcPr>
            <w:tcW w:w="132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73A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Endocrinology, n (%) 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43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(2.18)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F2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29 (3.59)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81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(1.32)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1F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(2.47)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57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FF147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i/>
                <w:iCs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0.0003</w:t>
            </w:r>
          </w:p>
        </w:tc>
      </w:tr>
      <w:tr w:rsidR="00D51735" w:rsidRPr="00313F62" w14:paraId="2F5180F1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C8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Infectious diseases,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B0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(1.81)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9A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9F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(0.60)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1E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28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6CDC6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AA3280A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CC73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Geriatrics and gerontology, n (%)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0F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(0.23)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43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(0.50)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A6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(0.24)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A1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(0.13)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61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E9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0.2418</w:t>
            </w:r>
          </w:p>
        </w:tc>
      </w:tr>
      <w:tr w:rsidR="00D51735" w:rsidRPr="00313F62" w14:paraId="7E1BB84E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F7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Colorectal surgery, n (%)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4A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(1.08)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2D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(3.10)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87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C5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70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FADEA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1F87E23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7A79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Cardiovascular surgery,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01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(0.08)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C8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(0.25)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77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5B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46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A1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0.1157</w:t>
            </w:r>
          </w:p>
        </w:tc>
      </w:tr>
      <w:tr w:rsidR="00D51735" w:rsidRPr="00313F62" w14:paraId="0D61B46D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0BAD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Thoracic surgery,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A3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(0.47)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E2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58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8F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(0.34)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C9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5F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0.0692</w:t>
            </w:r>
          </w:p>
        </w:tc>
      </w:tr>
      <w:tr w:rsidR="00D51735" w:rsidRPr="00313F62" w14:paraId="46932E12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536B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Digestive surgery,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65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(1.07)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2F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C1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1C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(0.68)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C2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DBA13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0.0082</w:t>
            </w:r>
          </w:p>
        </w:tc>
      </w:tr>
      <w:tr w:rsidR="00D51735" w:rsidRPr="00313F62" w14:paraId="21FA6EFA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33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Radiation oncology, n (%) 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CF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50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B6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BE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96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F4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0.1949</w:t>
            </w:r>
          </w:p>
        </w:tc>
      </w:tr>
      <w:tr w:rsidR="00D51735" w:rsidRPr="00313F62" w14:paraId="4C33BE48" w14:textId="77777777" w:rsidTr="00A40F6E">
        <w:trPr>
          <w:trHeight w:val="315"/>
        </w:trPr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8022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Oral and maxillofacial surgery, n (%)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731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03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252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5A6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F3F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9B4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1.0000</w:t>
            </w:r>
          </w:p>
        </w:tc>
      </w:tr>
    </w:tbl>
    <w:p w14:paraId="7817A63F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b/>
          <w:bCs/>
          <w:szCs w:val="20"/>
        </w:rPr>
      </w:pPr>
      <w:r w:rsidRPr="00313F62">
        <w:rPr>
          <w:rFonts w:cs="Times New Roman"/>
          <w:b/>
          <w:bCs/>
          <w:szCs w:val="20"/>
        </w:rPr>
        <w:br w:type="page"/>
      </w:r>
    </w:p>
    <w:p w14:paraId="3E51B3C6" w14:textId="77777777" w:rsidR="00D51735" w:rsidRPr="00D61FD7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D61FD7">
        <w:rPr>
          <w:rFonts w:cs="Times New Roman"/>
          <w:b/>
          <w:bCs/>
          <w:szCs w:val="20"/>
        </w:rPr>
        <w:lastRenderedPageBreak/>
        <w:t xml:space="preserve">Suppl </w:t>
      </w:r>
      <w:r w:rsidRPr="00D61FD7">
        <w:rPr>
          <w:rFonts w:cs="Times New Roman" w:hint="eastAsia"/>
          <w:b/>
          <w:bCs/>
          <w:szCs w:val="20"/>
        </w:rPr>
        <w:t>10</w:t>
      </w:r>
      <w:r w:rsidRPr="00D61FD7">
        <w:rPr>
          <w:rFonts w:cs="Times New Roman"/>
          <w:b/>
          <w:bCs/>
          <w:szCs w:val="20"/>
        </w:rPr>
        <w:t xml:space="preserve">. </w:t>
      </w:r>
      <w:r w:rsidRPr="00D61FD7">
        <w:rPr>
          <w:rFonts w:cs="Times New Roman"/>
          <w:szCs w:val="20"/>
        </w:rPr>
        <w:t>The total variables of step 1</w:t>
      </w:r>
      <w:r>
        <w:rPr>
          <w:rFonts w:eastAsia="DengXian" w:cs="Times New Roman" w:hint="eastAsia"/>
          <w:szCs w:val="20"/>
          <w:lang w:eastAsia="zh-CN"/>
        </w:rPr>
        <w:t xml:space="preserve"> </w:t>
      </w:r>
      <w:r w:rsidRPr="00D61FD7">
        <w:rPr>
          <w:rFonts w:cs="Times New Roman"/>
          <w:i/>
          <w:iCs/>
          <w:szCs w:val="20"/>
        </w:rPr>
        <w:t>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6"/>
        <w:gridCol w:w="1803"/>
        <w:gridCol w:w="216"/>
        <w:gridCol w:w="56"/>
        <w:gridCol w:w="1524"/>
        <w:gridCol w:w="56"/>
        <w:gridCol w:w="216"/>
        <w:gridCol w:w="1635"/>
        <w:gridCol w:w="57"/>
        <w:gridCol w:w="216"/>
        <w:gridCol w:w="1633"/>
        <w:gridCol w:w="109"/>
        <w:gridCol w:w="216"/>
        <w:gridCol w:w="1433"/>
        <w:gridCol w:w="147"/>
        <w:gridCol w:w="216"/>
        <w:gridCol w:w="1322"/>
        <w:gridCol w:w="807"/>
      </w:tblGrid>
      <w:tr w:rsidR="00D51735" w:rsidRPr="00313F62" w14:paraId="2515AF1F" w14:textId="77777777" w:rsidTr="00A40F6E">
        <w:trPr>
          <w:trHeight w:val="315"/>
        </w:trPr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F6A9A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Medical history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7B81B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</w:p>
          <w:p w14:paraId="0D01A0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(n=6,008)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27488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(n=807)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1BAF4A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(n=2,504)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2EC70A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(n=2,345)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24DDF3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>
              <w:rPr>
                <w:rFonts w:eastAsia="DengXian" w:cs="Times New Roman" w:hint="eastAsia"/>
                <w:b/>
                <w:bCs/>
                <w:szCs w:val="20"/>
                <w:lang w:eastAsia="zh-CN"/>
              </w:rPr>
              <w:t xml:space="preserve"> </w:t>
            </w:r>
            <w:r w:rsidRPr="00313F62">
              <w:rPr>
                <w:rFonts w:cs="Times New Roman"/>
                <w:b/>
                <w:bCs/>
                <w:szCs w:val="20"/>
              </w:rPr>
              <w:t>(n=352)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1E2CE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7D8DFA4" w14:textId="77777777" w:rsidTr="00A40F6E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BEC00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Liver disease</w:t>
            </w:r>
          </w:p>
        </w:tc>
      </w:tr>
      <w:tr w:rsidR="00D51735" w:rsidRPr="00313F62" w14:paraId="01201B4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160857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Chronic hepatitis NEC,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5901F6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1354 (22.54)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3B5100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(16.23)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D9A21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667 (26.64)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0CF6C8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492 (20.98)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727045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(18.18)</w:t>
            </w:r>
          </w:p>
        </w:tc>
        <w:tc>
          <w:tcPr>
            <w:tcW w:w="547" w:type="pct"/>
            <w:shd w:val="clear" w:color="auto" w:fill="FBE4D5" w:themeFill="accent2" w:themeFillTint="33"/>
            <w:noWrap/>
            <w:vAlign w:val="bottom"/>
            <w:hideMark/>
          </w:tcPr>
          <w:p w14:paraId="582E3E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35BBA8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47C237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Chronic viral hepatitis,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00E832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887 (14.76)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66D7CF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(11.65)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00391A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394 (15.73)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9AD83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341 (14.54)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00AD6C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(16.48)</w:t>
            </w:r>
          </w:p>
        </w:tc>
        <w:tc>
          <w:tcPr>
            <w:tcW w:w="547" w:type="pct"/>
            <w:shd w:val="clear" w:color="auto" w:fill="FBE4D5" w:themeFill="accent2" w:themeFillTint="33"/>
            <w:noWrap/>
            <w:vAlign w:val="bottom"/>
            <w:hideMark/>
          </w:tcPr>
          <w:p w14:paraId="183138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0.0291</w:t>
            </w:r>
          </w:p>
        </w:tc>
      </w:tr>
      <w:tr w:rsidR="00D51735" w:rsidRPr="00313F62" w14:paraId="5DF7E17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6110A8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Hepatic failure NEC,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571DF1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114 (1.90)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32B6B7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(4.09)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6A6BF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(0.72)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660072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(2.00)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3A333E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547" w:type="pct"/>
            <w:shd w:val="clear" w:color="auto" w:fill="FBE4D5" w:themeFill="accent2" w:themeFillTint="33"/>
            <w:noWrap/>
            <w:vAlign w:val="bottom"/>
            <w:hideMark/>
          </w:tcPr>
          <w:p w14:paraId="5AE353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67BD47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099258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Unspecified viral hepatitis,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4E58C8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(1.38)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3F04B6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32C8D7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(0.72)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5E0708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4EE0CB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noWrap/>
            <w:vAlign w:val="bottom"/>
            <w:hideMark/>
          </w:tcPr>
          <w:p w14:paraId="20EB5D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CAE9BC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26D4FF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diseases of gallbladder,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5469C9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(2.30)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795FB0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67157B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(2.76)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3E2080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7FE599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47" w:type="pct"/>
            <w:noWrap/>
            <w:vAlign w:val="bottom"/>
            <w:hideMark/>
          </w:tcPr>
          <w:p w14:paraId="26314E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0.0916</w:t>
            </w:r>
          </w:p>
        </w:tc>
      </w:tr>
      <w:tr w:rsidR="00D51735" w:rsidRPr="00313F62" w14:paraId="58DABFDC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619A7F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Liver bile ducts cancer,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7F22CE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(0.35)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754692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F74B5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B622A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(0.30)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7006AC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47" w:type="pct"/>
            <w:shd w:val="clear" w:color="auto" w:fill="FBE4D5" w:themeFill="accent2" w:themeFillTint="33"/>
            <w:noWrap/>
            <w:vAlign w:val="bottom"/>
            <w:hideMark/>
          </w:tcPr>
          <w:p w14:paraId="4B09FA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0.0054</w:t>
            </w:r>
          </w:p>
        </w:tc>
      </w:tr>
      <w:tr w:rsidR="00D51735" w:rsidRPr="00313F62" w14:paraId="79B75B5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5AFF34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Liver Fibrosis cirrhosis, n (%)</w:t>
            </w:r>
          </w:p>
        </w:tc>
        <w:tc>
          <w:tcPr>
            <w:tcW w:w="544" w:type="pct"/>
            <w:gridSpan w:val="2"/>
            <w:noWrap/>
            <w:vAlign w:val="bottom"/>
            <w:hideMark/>
          </w:tcPr>
          <w:p w14:paraId="0B9ACE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(0.50)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4CEC5A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266EB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6169AE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(0.51)</w:t>
            </w:r>
          </w:p>
        </w:tc>
        <w:tc>
          <w:tcPr>
            <w:tcW w:w="544" w:type="pct"/>
            <w:gridSpan w:val="3"/>
            <w:noWrap/>
            <w:vAlign w:val="bottom"/>
            <w:hideMark/>
          </w:tcPr>
          <w:p w14:paraId="2E4F44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47" w:type="pct"/>
            <w:shd w:val="clear" w:color="auto" w:fill="FBE4D5" w:themeFill="accent2" w:themeFillTint="33"/>
            <w:noWrap/>
            <w:vAlign w:val="bottom"/>
            <w:hideMark/>
          </w:tcPr>
          <w:p w14:paraId="32015F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98BAC5F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shd w:val="clear" w:color="auto" w:fill="F2F2F2" w:themeFill="background1" w:themeFillShade="F2"/>
            <w:hideMark/>
          </w:tcPr>
          <w:p w14:paraId="0A3760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Metabolic diseases</w:t>
            </w:r>
          </w:p>
        </w:tc>
      </w:tr>
      <w:tr w:rsidR="00D51735" w:rsidRPr="00313F62" w14:paraId="5C8C769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4E6060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Disorders lipidemias,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626F4D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3984 (</w:t>
            </w:r>
            <w:r w:rsidRPr="00313F62">
              <w:rPr>
                <w:rFonts w:cs="Times New Roman"/>
                <w:szCs w:val="20"/>
              </w:rPr>
              <w:lastRenderedPageBreak/>
              <w:t>66.31)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630A7D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409 (50.68)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248951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1634 (6</w:t>
            </w:r>
            <w:r w:rsidRPr="00313F62">
              <w:rPr>
                <w:rFonts w:cs="Times New Roman"/>
                <w:szCs w:val="20"/>
              </w:rPr>
              <w:lastRenderedPageBreak/>
              <w:t>5.26)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301E9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1714 (</w:t>
            </w:r>
            <w:r w:rsidRPr="00313F62">
              <w:rPr>
                <w:rFonts w:cs="Times New Roman"/>
                <w:szCs w:val="20"/>
              </w:rPr>
              <w:lastRenderedPageBreak/>
              <w:t>73.09)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3B5EC9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227 (</w:t>
            </w:r>
            <w:r w:rsidRPr="00313F62">
              <w:rPr>
                <w:rFonts w:cs="Times New Roman"/>
                <w:szCs w:val="20"/>
              </w:rPr>
              <w:lastRenderedPageBreak/>
              <w:t>64.49)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E584C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</w:t>
            </w:r>
            <w:r w:rsidRPr="00313F62">
              <w:rPr>
                <w:rFonts w:cs="Times New Roman"/>
                <w:szCs w:val="20"/>
              </w:rPr>
              <w:lastRenderedPageBreak/>
              <w:t>1</w:t>
            </w:r>
          </w:p>
        </w:tc>
      </w:tr>
      <w:tr w:rsidR="00D51735" w:rsidRPr="00313F62" w14:paraId="0D3B23F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13AF66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NAFLD,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4B0244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6008 (100.0)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3105EE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807 (100.00)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BA2D1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2504 (100.00)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0517C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2345 (100.00)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112271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352 (100.00)</w:t>
            </w:r>
          </w:p>
        </w:tc>
        <w:tc>
          <w:tcPr>
            <w:tcW w:w="547" w:type="pct"/>
            <w:vAlign w:val="bottom"/>
            <w:hideMark/>
          </w:tcPr>
          <w:p w14:paraId="7170BE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NA</w:t>
            </w:r>
          </w:p>
        </w:tc>
      </w:tr>
      <w:tr w:rsidR="00D51735" w:rsidRPr="00313F62" w14:paraId="24A428D7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30DEF6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Type 2 diabetes mellitus,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749108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1923 (32.01)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7AFABC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431 (53.41)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002C45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593 (23.68)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3D720F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778 (33.18)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5BB7FB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121 (34.38)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C47AC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5B29B3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48BF7D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Specified DM,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75379B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338 (5.63)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716813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(9.67)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0C69F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(2.52)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1EF2DC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167 (7.12)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65F8A5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(8.52)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0EF3AF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97B833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1FF8F9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Nontoxic goiter,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2D7A15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200 (3.33)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3F8FC1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090BA4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(3.35)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1EC019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(3.20)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AAFBE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47" w:type="pct"/>
            <w:vAlign w:val="bottom"/>
            <w:hideMark/>
          </w:tcPr>
          <w:p w14:paraId="5327D0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0.4059</w:t>
            </w:r>
          </w:p>
        </w:tc>
      </w:tr>
      <w:tr w:rsidR="00D51735" w:rsidRPr="00313F62" w14:paraId="0A2E5C7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526576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metabolic disease,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197EE1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(1.20)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3392CB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21A81D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975E0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(1.32)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A387B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vAlign w:val="bottom"/>
            <w:hideMark/>
          </w:tcPr>
          <w:p w14:paraId="73F146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0.0578</w:t>
            </w:r>
          </w:p>
        </w:tc>
      </w:tr>
      <w:tr w:rsidR="00D51735" w:rsidRPr="00313F62" w14:paraId="0DC92A05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2F9DDE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Elevated blood glucose level,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566EBB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319 (5.31)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7123E0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0862AF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(3.27)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CE4E4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193 (8.23)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041510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71DD0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CFDDEC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795DAE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Hypothyroidism,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19ECDC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(2.13)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2ECD8E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1EDD0A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20E28E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(2.30)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2E7968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vAlign w:val="bottom"/>
            <w:hideMark/>
          </w:tcPr>
          <w:p w14:paraId="02B74C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0.3801</w:t>
            </w:r>
          </w:p>
        </w:tc>
      </w:tr>
      <w:tr w:rsidR="00D51735" w:rsidRPr="00313F62" w14:paraId="050FDDB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hideMark/>
          </w:tcPr>
          <w:p w14:paraId="425764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DM due to underlying disease, n (%)</w:t>
            </w:r>
          </w:p>
        </w:tc>
        <w:tc>
          <w:tcPr>
            <w:tcW w:w="544" w:type="pct"/>
            <w:gridSpan w:val="2"/>
            <w:vAlign w:val="bottom"/>
            <w:hideMark/>
          </w:tcPr>
          <w:p w14:paraId="2DB025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153 (2.55)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599BBA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(7.06)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465DFF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1F10FB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(2.69)</w:t>
            </w:r>
          </w:p>
        </w:tc>
        <w:tc>
          <w:tcPr>
            <w:tcW w:w="544" w:type="pct"/>
            <w:gridSpan w:val="3"/>
            <w:vAlign w:val="bottom"/>
            <w:hideMark/>
          </w:tcPr>
          <w:p w14:paraId="698DB3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7C347F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BC365B7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858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Obesity, n (%)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39E6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180 (3.00)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3E57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A170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(3.67)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5FB4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(2.86)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9355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241A7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0.0091</w:t>
            </w:r>
          </w:p>
        </w:tc>
      </w:tr>
      <w:tr w:rsidR="00D51735" w:rsidRPr="00313F62" w14:paraId="79D8107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21E8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Suppl 10. The total variables of step 1 (continued)</w:t>
            </w:r>
          </w:p>
        </w:tc>
      </w:tr>
      <w:tr w:rsidR="00D51735" w:rsidRPr="00313F62" w14:paraId="7814BF97" w14:textId="77777777" w:rsidTr="00A40F6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15"/>
        </w:trPr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0FC22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Medical 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history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3BA27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Overall</w:t>
            </w:r>
          </w:p>
          <w:p w14:paraId="67881D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(n=6,008)</w:t>
            </w:r>
          </w:p>
        </w:tc>
        <w:tc>
          <w:tcPr>
            <w:tcW w:w="5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BE27B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(n=807)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AAC5A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(n=2,504)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1094F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(n=2,345)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0D49C8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(n=352)</w:t>
            </w:r>
          </w:p>
        </w:tc>
        <w:tc>
          <w:tcPr>
            <w:tcW w:w="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2ABE8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lastRenderedPageBreak/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014BF2C3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06F3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Thyrotoxicosis, n (%)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8C0E1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(1.18)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9383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2325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6591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(1.19)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E9678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D9AA8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0.5269</w:t>
            </w:r>
          </w:p>
        </w:tc>
      </w:tr>
      <w:tr w:rsidR="00D51735" w:rsidRPr="00313F62" w14:paraId="5570411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shd w:val="clear" w:color="auto" w:fill="F2F2F2" w:themeFill="background1" w:themeFillShade="F2"/>
            <w:hideMark/>
          </w:tcPr>
          <w:p w14:paraId="59ACCE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Cardiovascular disorders</w:t>
            </w:r>
          </w:p>
        </w:tc>
      </w:tr>
      <w:tr w:rsidR="00D51735" w:rsidRPr="00313F62" w14:paraId="2A2EFBE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4E7CFE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Primary hypertension,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C45A9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2322 (38.65)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7844B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502 (62.21)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9478F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788 (31.47)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94A6C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894 (38.12)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741CA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(39.20)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1F68A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F56266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67827F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Hypertensive heart disease,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47055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671 (11.17)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48407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114 (14.13)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83174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282 (11.26)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C41E0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237 (10.11)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6512A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(10.80)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2CB61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0.0199</w:t>
            </w:r>
          </w:p>
        </w:tc>
      </w:tr>
      <w:tr w:rsidR="00D51735" w:rsidRPr="00313F62" w14:paraId="10D3FD27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70B33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Chronic ischemic heart,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3B43A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495 (8.24)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438C4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(13.38)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0D21A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166 (6.63)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745C3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198 (8.44)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A65D1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(6.53)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F2BDD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FFC99F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FA382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Angina pectoris,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EC9D8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165 (2.75)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0733B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FBF6F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E2E09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(2.56)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731AE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80918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0.0302</w:t>
            </w:r>
          </w:p>
        </w:tc>
      </w:tr>
      <w:tr w:rsidR="00D51735" w:rsidRPr="00313F62" w14:paraId="54664778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8AAB7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Atrial fibrillation and flutter,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84A9F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149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1E008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(5.82)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AB7ED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(1.88)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D300E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(1.92)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79B61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F06D6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32F5649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2D0AF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Heart failure, </w:t>
            </w:r>
            <w:r w:rsidRPr="00313F62">
              <w:rPr>
                <w:rFonts w:cs="Times New Roman"/>
                <w:szCs w:val="20"/>
              </w:rPr>
              <w:lastRenderedPageBreak/>
              <w:t>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AE0BA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181 (3.01)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A5B5D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(9.79)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E1A1D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(2.00)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AFA85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7DBBF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44481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A71F0F5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A0E0E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Abnormalities of heart beat,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843B9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(2.25)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91D4C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(3.59)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40FB5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(2.08)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9A7C4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(1.92)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42DA4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61B25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0.0403</w:t>
            </w:r>
          </w:p>
        </w:tc>
      </w:tr>
      <w:tr w:rsidR="00D51735" w:rsidRPr="00313F62" w14:paraId="589C5C1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4035AA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Hypertensive chronic kidney disease,</w:t>
            </w:r>
            <w:r w:rsidRPr="00313F62"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313F62">
              <w:rPr>
                <w:rFonts w:cs="Times New Roman"/>
                <w:szCs w:val="20"/>
              </w:rPr>
              <w:t>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5DB56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(1.08)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A992B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(6.07)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11563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C92F3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C843A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7D2AF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699DA5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186AC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cardiac arrhythmias,</w:t>
            </w:r>
            <w:r w:rsidRPr="00313F62"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313F62">
              <w:rPr>
                <w:rFonts w:cs="Times New Roman"/>
                <w:szCs w:val="20"/>
              </w:rPr>
              <w:t>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69022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275 (4.58)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2831F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(6.32)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B67F4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(3.79)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E2AC9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(4.61)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A7688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067BB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0.0136</w:t>
            </w:r>
          </w:p>
        </w:tc>
      </w:tr>
      <w:tr w:rsidR="00D51735" w:rsidRPr="00313F62" w14:paraId="1FF51BD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1758FF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Acute myocardial infarction,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C55C7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 (1.28)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1D334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E9957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BB209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832B1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5BCB43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0.0521</w:t>
            </w:r>
          </w:p>
        </w:tc>
      </w:tr>
      <w:tr w:rsidR="00D51735" w:rsidRPr="00313F62" w14:paraId="1D52037A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1938DC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Presence of cardiac and vascular implants and grafts,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57296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(1.08)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81772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(3.10)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69CFF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(0.24)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00ADB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(1.11)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B80B9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44C47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E3E42C9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shd w:val="clear" w:color="auto" w:fill="F2F2F2" w:themeFill="background1" w:themeFillShade="F2"/>
            <w:hideMark/>
          </w:tcPr>
          <w:p w14:paraId="6E5C19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Cerebrovascular diseases</w:t>
            </w:r>
          </w:p>
        </w:tc>
      </w:tr>
      <w:tr w:rsidR="00D51735" w:rsidRPr="00313F62" w14:paraId="4310F35C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159513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Other </w:t>
            </w:r>
            <w:r w:rsidRPr="00313F62">
              <w:rPr>
                <w:rFonts w:cs="Times New Roman"/>
                <w:szCs w:val="20"/>
              </w:rPr>
              <w:lastRenderedPageBreak/>
              <w:t>cerebrovascular diseases,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3267A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151 (2.51)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63DA7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(3.97)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64FB3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A9742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(3.67)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7E559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54A7C3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B6A9AAA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C54EB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Sequelae of cerebrovascular disease,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0DF9B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(1.13)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D6464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F70CA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517A9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(1.32)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7C27D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B45AF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7BD26D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3BC4B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Cerebral infarction,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9ACC5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182 (3.03)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4341E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E7779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87FB7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(3.24)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6A4CF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BC24A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15A22F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E88DE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Transient cerebral ischemic, n ( 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3CEA1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(1.55)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90B74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776A6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DD381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(2.73)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614EB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B9B56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D79AB4A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9FD17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Gastrointestinal diseases</w:t>
            </w:r>
          </w:p>
        </w:tc>
      </w:tr>
      <w:tr w:rsidR="00D51735" w:rsidRPr="00313F62" w14:paraId="07927F5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CE9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Suppl 10. The total variables of step 1 (continued)</w:t>
            </w:r>
          </w:p>
        </w:tc>
      </w:tr>
      <w:tr w:rsidR="00D51735" w:rsidRPr="00313F62" w14:paraId="6F3B713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2B2D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57B8B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FA7E3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16BD20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09913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3B80C3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5D88A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2584E1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23F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Peptic ulcer, n (%)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7F6AA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571 (9.50)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CE5D2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119 (14.75)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7C620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 (7.35)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6E228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231 (9.85)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D37D7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(10.51)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24A2A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C52810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0B99A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Cholelithiasis,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B637D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626 (10.42)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2D2C6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(15.86)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B0321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275 (10.98)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32B9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197 (8.40)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F068C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(7.39)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9480E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691E7F5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42C7A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 of dige</w:t>
            </w:r>
            <w:r w:rsidRPr="00313F62">
              <w:rPr>
                <w:rFonts w:cs="Times New Roman"/>
                <w:szCs w:val="20"/>
              </w:rPr>
              <w:lastRenderedPageBreak/>
              <w:t>stive system,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96EF5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274 (4.56)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0D07E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(8.80)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99C08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(2.20)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1ED0B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129 (5.50)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D18E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(5.40)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B5067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2F29D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67C82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 digestive and abdomen,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1B8F2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(1.76)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F498D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3B62A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E793E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(2.47)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C5010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1685EF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543266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4B642E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Gastro esophageal reflux,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47EE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1527 (25.42)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B8E26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230 (28.50)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7552E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385 (15.38)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9EDCB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811 (34.58)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2B79A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(28.69)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8BD67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B9A1F9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C25AA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and unspecified noninfective gastroenteritis and colitis,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C1032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(2.25)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46528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(4.83)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7D47E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E0EA8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(2.56)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35F0A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0125D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D80F91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2B9C1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Duodenal ulcer,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B37FB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278 (4.63)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DA65D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(7.19)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27084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1A980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164 (6.99)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EC1CA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B9566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8EFE56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7E014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diseases of stomach and duodenu</w:t>
            </w:r>
            <w:r w:rsidRPr="00313F62">
              <w:rPr>
                <w:rFonts w:cs="Times New Roman"/>
                <w:szCs w:val="20"/>
              </w:rPr>
              <w:lastRenderedPageBreak/>
              <w:t>m,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A8196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104 (1.73)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88323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9E43E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(1.32)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43AD4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(1.92)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FF15F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39F722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0.1299</w:t>
            </w:r>
          </w:p>
        </w:tc>
      </w:tr>
      <w:tr w:rsidR="00D51735" w:rsidRPr="00313F62" w14:paraId="56DEC06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6411A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Gastritis and duodenitis,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AA0B3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330 (5.49)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059E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(9.05)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CAF00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(3.99)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0AF57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136 (5.8)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1BC62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30B62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CE69B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A889A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functional intestinal disorders,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5A35F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313 (5.21)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79869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 (9.54)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D1313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(3.15)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FDE5A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(5.76)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04E48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(6.25)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06407B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32E737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3BA5C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Gastric ulcer,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F7234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233 (3.88)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B58F6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(8.92)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EE41F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089DB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(3.50)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3C6BE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5A8375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CB4E3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BDCCE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diseases of biliary tract,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0E5DE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(1.02)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D9550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444F2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4289E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(0.60)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562FD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51B109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AB71A0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58551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Benign neoplasm of colon, rectum, anus and anal canal,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6929A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(1.10)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12D70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(0.99)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74538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59D48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E5D6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5556B6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0.8377</w:t>
            </w:r>
          </w:p>
        </w:tc>
      </w:tr>
      <w:tr w:rsidR="00D51735" w:rsidRPr="00313F62" w14:paraId="18E3A08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D6E13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Benign neoplasm digestive</w:t>
            </w:r>
            <w:r w:rsidRPr="00313F62">
              <w:rPr>
                <w:rFonts w:cs="Times New Roman"/>
                <w:szCs w:val="20"/>
              </w:rPr>
              <w:lastRenderedPageBreak/>
              <w:t>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2E730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106 (1.76)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A3FCC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C9514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E3E8A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(3.24)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05B9F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75FD7E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5189E8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6F9115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diseases of intestine,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BF103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150 (2.50)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82E37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022C9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1AA11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85 (3.62)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46EF5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FCE3E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815BFEC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12441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Functional dyspepsia,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6EDE8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242 (4.03)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FEF20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(5.08)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3BB68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(3.04)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792FF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(4.56)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D6D4A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04D770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0.0093</w:t>
            </w:r>
          </w:p>
        </w:tc>
      </w:tr>
      <w:tr w:rsidR="00D51735" w:rsidRPr="00313F62" w14:paraId="5CA9356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7094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Irritable bowel syndrome, n (%)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B0975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(2.13)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4DB97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757F8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4F2DE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(2.43)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446E3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8AC4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0.3498</w:t>
            </w:r>
          </w:p>
        </w:tc>
      </w:tr>
      <w:tr w:rsidR="00D51735" w:rsidRPr="00D61FD7" w14:paraId="465875B8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71E484" w14:textId="77777777" w:rsidR="00D51735" w:rsidRPr="00D61FD7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Suppl 10. The total variables of step 1 (continued)</w:t>
            </w:r>
          </w:p>
        </w:tc>
      </w:tr>
      <w:tr w:rsidR="00D51735" w:rsidRPr="00313F62" w14:paraId="3F463B4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A8DE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B6E7E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8F2D0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46304F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4655D3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58DB8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8FBCF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6E5B87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D94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Hemorrhoids and perianal venous thrombosis, n (%)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50FF3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207 (3.45)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FEDA9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(3.59)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B8790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(2.60)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AC178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(4.09)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B42E7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0BE7D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0.0149</w:t>
            </w:r>
          </w:p>
        </w:tc>
      </w:tr>
      <w:tr w:rsidR="00D51735" w:rsidRPr="00313F62" w14:paraId="69F9BC1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5E386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Acute pancreatitis,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49A77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115 (1.91)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4D87E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(4.09)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066F0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(1.44)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83220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627EB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481FD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EFC2D79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CB258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Infectious gastroenteriti</w:t>
            </w:r>
            <w:r w:rsidRPr="00313F62">
              <w:rPr>
                <w:rFonts w:cs="Times New Roman"/>
                <w:szCs w:val="20"/>
              </w:rPr>
              <w:lastRenderedPageBreak/>
              <w:t>s and colitis,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109BB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64 (1.07)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D5FD4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0780E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8C176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0EEC6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534812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0.0002</w:t>
            </w:r>
          </w:p>
        </w:tc>
      </w:tr>
      <w:tr w:rsidR="00D51735" w:rsidRPr="00313F62" w14:paraId="0FBC4C4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shd w:val="clear" w:color="auto" w:fill="F2F2F2" w:themeFill="background1" w:themeFillShade="F2"/>
            <w:hideMark/>
          </w:tcPr>
          <w:p w14:paraId="7B693F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General diseases</w:t>
            </w:r>
          </w:p>
        </w:tc>
      </w:tr>
      <w:tr w:rsidR="00D51735" w:rsidRPr="00313F62" w14:paraId="248A9E39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45C617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Disorders of vestibular function,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B8EEA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212 (3.53)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4C35F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62792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(3.00)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72264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(4.05)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7A99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436C15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0.2416</w:t>
            </w:r>
          </w:p>
        </w:tc>
      </w:tr>
      <w:tr w:rsidR="00D51735" w:rsidRPr="00313F62" w14:paraId="7C0C1D6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4E4AA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headache syndromes,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37865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(1.30)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CD58F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(0.99)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7E77A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6441E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E4C18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785BFD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0.4390</w:t>
            </w:r>
          </w:p>
        </w:tc>
      </w:tr>
      <w:tr w:rsidR="00D51735" w:rsidRPr="00313F62" w14:paraId="03C788E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7D00C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Anemias,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37A55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354 (5.89)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7213D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(8.92)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13919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68E40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206 (8.78)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A4E42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(12.50)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760B3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C9251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18DB52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Contact with and (suspected) exposure to communicable diseases,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1021A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255 (4.24)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8C0FF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(8.18)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F288C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(2.64)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1ADBD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(4.52)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150B5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056DF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4201899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42A1AD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Dizziness and giddiness, n </w:t>
            </w:r>
            <w:r w:rsidRPr="00313F62">
              <w:rPr>
                <w:rFonts w:cs="Times New Roman"/>
                <w:szCs w:val="20"/>
              </w:rPr>
              <w:lastRenderedPageBreak/>
              <w:t>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F94F9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283 (4.71)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13732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(8.43)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87F8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81 (3.23)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45B40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111 (4.73)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BC108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(6.53)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77E52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9F1A36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E5C49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disorders of fluid, electrolyte and acid-base balance,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58420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189 (3.15)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8E4C1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(11.90)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ACF77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42196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(2.30)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78FD8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14610B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DD26943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6166A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Pain in throat and chest,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4F8FB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359 (5.98)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ED6C8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(7.93)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0E261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(5.23)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7BD7D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139 (5.93)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B7EE6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(7.10)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5E6618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0.0326</w:t>
            </w:r>
          </w:p>
        </w:tc>
      </w:tr>
      <w:tr w:rsidR="00D51735" w:rsidRPr="00313F62" w14:paraId="61ADBB3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C1CDB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Encounter for immunization,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A16CA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930 (15.48)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76492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130 (16.11)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8649D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348 (13.90)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6F771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396 (16.89)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DC749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(15.91)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7168EF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0.0346</w:t>
            </w:r>
          </w:p>
        </w:tc>
      </w:tr>
      <w:tr w:rsidR="00D51735" w:rsidRPr="00313F62" w14:paraId="3D20A0E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60F4FE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Encounter for screening for malignant neoplasms,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1C44D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1082 (18.01)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D1F0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144 (17.84)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B154A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336 (13.42)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AE49B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526 (22.43)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F3AF4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(21.59)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3C950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1E41DF6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7C87B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Encounter for screening disease, </w:t>
            </w:r>
            <w:r w:rsidRPr="00313F62">
              <w:rPr>
                <w:rFonts w:cs="Times New Roman"/>
                <w:szCs w:val="20"/>
              </w:rPr>
              <w:lastRenderedPageBreak/>
              <w:t>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1302A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129 (2.15)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FCAC5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(0.62)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0FD80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(2.32)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83EBD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(2.47)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9F3D2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9E930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0.0146</w:t>
            </w:r>
          </w:p>
        </w:tc>
      </w:tr>
      <w:tr w:rsidR="00D51735" w:rsidRPr="00313F62" w14:paraId="32A0442F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675E40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Fever of other and unknown origin,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5E342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179 (2.98)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A6D92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 (9.54)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8A6C5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10119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(2.86)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22FE3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523ABE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5470813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6490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Encounter other aftercare, n (%)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211C8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188 (3.13)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F5048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(11.77)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5FAE2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4BF98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(1.96)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54DC0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2E990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D61FD7" w14:paraId="25071065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DAF34" w14:textId="77777777" w:rsidR="00D51735" w:rsidRPr="00D61FD7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Suppl 10. The total variables of step 1 (continued)</w:t>
            </w:r>
          </w:p>
        </w:tc>
      </w:tr>
      <w:tr w:rsidR="00D51735" w:rsidRPr="00313F62" w14:paraId="5D1A552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0CB6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1C235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27BEF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07AB5E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45AAB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356858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F14D4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411FF5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23D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Encounter other special exam, n (%)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63FDF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(1.53)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B5CE2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(3.59)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56DB8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D3DE5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A8D5C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C3263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94FF07B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17EA8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Dorsalgia,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30740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311 (5.18)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854CD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(7.68)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85F6B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(3.27)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FBC46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152 (6.48)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4F044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0723B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277F74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AC996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Headache,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2A22A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112 (1.86)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44FA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B40E7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404B8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(2.22)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43292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3244B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0.0404</w:t>
            </w:r>
          </w:p>
        </w:tc>
      </w:tr>
      <w:tr w:rsidR="00D51735" w:rsidRPr="00313F62" w14:paraId="04D67EEF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F571B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postprocedural states,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BC489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(1.55)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CAB1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3F93C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B944A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30A78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13C843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0.9663</w:t>
            </w:r>
          </w:p>
        </w:tc>
      </w:tr>
      <w:tr w:rsidR="00D51735" w:rsidRPr="00313F62" w14:paraId="60A141E4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3D040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Abnormal </w:t>
            </w:r>
            <w:r w:rsidRPr="00313F62">
              <w:rPr>
                <w:rFonts w:cs="Times New Roman"/>
                <w:szCs w:val="20"/>
              </w:rPr>
              <w:lastRenderedPageBreak/>
              <w:t>results of function,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740EE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342 (5.69)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117B8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(6.94)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61C2C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 (4.91)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1D60E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139 (5.93)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BF967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(6.82)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6A086F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0.1001</w:t>
            </w:r>
          </w:p>
        </w:tc>
      </w:tr>
      <w:tr w:rsidR="00D51735" w:rsidRPr="00313F62" w14:paraId="16DFA57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2569BE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Unspecified multiple injuries,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4CCFC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81 (1.35)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6FA0C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1BE2B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78532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(1.49)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BE421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9F27E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0.0451</w:t>
            </w:r>
          </w:p>
        </w:tc>
      </w:tr>
      <w:tr w:rsidR="00D51735" w:rsidRPr="00313F62" w14:paraId="5E5FCAC0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1CDACE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Amnestic known physiological,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1224E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 (2.10)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C2D83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91593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BD3F3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(2.94)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D35CD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41BEC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48E2A7C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1BF218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Presence of other functional implants,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1B4A7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(1.81)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A7E55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(4.83)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B9BFA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9F1D7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(1.66)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DD5DC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307D10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9D8F7B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5000" w:type="pct"/>
            <w:gridSpan w:val="18"/>
            <w:shd w:val="clear" w:color="auto" w:fill="F2F2F2" w:themeFill="background1" w:themeFillShade="F2"/>
            <w:hideMark/>
          </w:tcPr>
          <w:p w14:paraId="3A4C3D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Respiratory diseases</w:t>
            </w:r>
          </w:p>
        </w:tc>
      </w:tr>
      <w:tr w:rsidR="00D51735" w:rsidRPr="00313F62" w14:paraId="582FC4BD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3A4C0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Vasomotor and allergic rhinitis,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80EE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268 (4.46)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73D8D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F5778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97 (3.87)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9A605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(5.46)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11CE4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C88D3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0.0288</w:t>
            </w:r>
          </w:p>
        </w:tc>
      </w:tr>
      <w:tr w:rsidR="00D51735" w:rsidRPr="00313F62" w14:paraId="0AFBB57E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3B9B60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Bronchitis not specified as acute or chro</w:t>
            </w:r>
            <w:r w:rsidRPr="00313F62">
              <w:rPr>
                <w:rFonts w:cs="Times New Roman"/>
                <w:szCs w:val="20"/>
              </w:rPr>
              <w:lastRenderedPageBreak/>
              <w:t>nic,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DD5F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211 (3.51)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1AB78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(6.07)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A4B5E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(2.68)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3884F4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(3.50)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FAB57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4B3D55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65D604A1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56E5C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Chronic rhinitis, nasopharyngitis and pharyngitis,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25D87C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 (2.00)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D2B06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69F2B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34707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(2.69)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70609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6DAECC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0.0228</w:t>
            </w:r>
          </w:p>
        </w:tc>
      </w:tr>
      <w:tr w:rsidR="00D51735" w:rsidRPr="00313F62" w14:paraId="63A98EEA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5E7C77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Chronic sinusitis,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8000E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(1.15)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535A7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(0.99)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6673B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174D0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(1.36)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967AB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6925A1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0.5138</w:t>
            </w:r>
          </w:p>
        </w:tc>
      </w:tr>
      <w:tr w:rsidR="00D51735" w:rsidRPr="00313F62" w14:paraId="4F2CADC8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ADC8A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Cough,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9BD85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103 (1.71)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76BEB2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CC102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(1.32)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3810C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(2.17)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8D3DD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22E53B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0.0325</w:t>
            </w:r>
          </w:p>
        </w:tc>
      </w:tr>
      <w:tr w:rsidR="00D51735" w:rsidRPr="00313F62" w14:paraId="7790513C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0013B0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Abnormalities of breathing,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E75EF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(2.43)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D71BE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(4.96)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6FAE69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(1.44)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110BDD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(2.60)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F37F9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gridSpan w:val="2"/>
            <w:shd w:val="clear" w:color="auto" w:fill="FBE4D5" w:themeFill="accent2" w:themeFillTint="33"/>
            <w:vAlign w:val="bottom"/>
            <w:hideMark/>
          </w:tcPr>
          <w:p w14:paraId="716981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E76AC62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hideMark/>
          </w:tcPr>
          <w:p w14:paraId="768954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Asthma, n (%)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D8217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183 (3.05)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52C42C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(4.09)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AE83F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(2.48)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4AE9AF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 (3.16)</w:t>
            </w:r>
          </w:p>
        </w:tc>
        <w:tc>
          <w:tcPr>
            <w:tcW w:w="544" w:type="pct"/>
            <w:gridSpan w:val="3"/>
            <w:shd w:val="clear" w:color="auto" w:fill="FFFFFF" w:themeFill="background1"/>
            <w:vAlign w:val="bottom"/>
            <w:hideMark/>
          </w:tcPr>
          <w:p w14:paraId="020B49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47" w:type="pct"/>
            <w:gridSpan w:val="2"/>
            <w:vAlign w:val="bottom"/>
            <w:hideMark/>
          </w:tcPr>
          <w:p w14:paraId="060DE7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0.0766</w:t>
            </w:r>
          </w:p>
        </w:tc>
      </w:tr>
      <w:tr w:rsidR="00D51735" w:rsidRPr="00313F62" w14:paraId="5309A52F" w14:textId="77777777" w:rsidTr="00A40F6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C013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chronic obstructive pulmonary disease, n (%)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28C23D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(1.78)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EAB5F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(3.84)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F7C83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6D92D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4B0CC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DA6CC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3412E832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D61FD7" w14:paraId="673F30EC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62A420" w14:textId="77777777" w:rsidR="00D51735" w:rsidRPr="00D61FD7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Suppl 10. The total variables of step 1 (continued)</w:t>
            </w:r>
          </w:p>
        </w:tc>
      </w:tr>
      <w:tr w:rsidR="00D51735" w:rsidRPr="00313F62" w14:paraId="75F7A81C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44AA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B535E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8679B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9D411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7B62A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029213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90453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90B2B9C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8F924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Neurologic disorders</w:t>
            </w:r>
          </w:p>
        </w:tc>
      </w:tr>
      <w:tr w:rsidR="00D51735" w:rsidRPr="00313F62" w14:paraId="6BD847D0" w14:textId="77777777" w:rsidTr="00A40F6E">
        <w:trPr>
          <w:trHeight w:val="315"/>
        </w:trPr>
        <w:tc>
          <w:tcPr>
            <w:tcW w:w="1733" w:type="pct"/>
            <w:hideMark/>
          </w:tcPr>
          <w:p w14:paraId="4C94D5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Nerve root and plexus disorders,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4CB2F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136 (2.26)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1E54B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49798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(1.76)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6AF52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EF73E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vAlign w:val="bottom"/>
            <w:hideMark/>
          </w:tcPr>
          <w:p w14:paraId="0E22E5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0.1290</w:t>
            </w:r>
          </w:p>
        </w:tc>
      </w:tr>
      <w:tr w:rsidR="00D51735" w:rsidRPr="00313F62" w14:paraId="785627A1" w14:textId="77777777" w:rsidTr="00A40F6E">
        <w:trPr>
          <w:trHeight w:val="315"/>
        </w:trPr>
        <w:tc>
          <w:tcPr>
            <w:tcW w:w="1733" w:type="pct"/>
            <w:hideMark/>
          </w:tcPr>
          <w:p w14:paraId="6347E7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degenerative nervous NEC,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87CA9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(1.20)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18CD7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32F6D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D7AF4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0F5D3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01B784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D6BF980" w14:textId="77777777" w:rsidTr="00A40F6E">
        <w:trPr>
          <w:trHeight w:val="315"/>
        </w:trPr>
        <w:tc>
          <w:tcPr>
            <w:tcW w:w="1733" w:type="pct"/>
            <w:hideMark/>
          </w:tcPr>
          <w:p w14:paraId="1C3B4C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Mononeuropathies of upper limb,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9F90C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(1.17)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25C60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(0.87)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CF277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CCCBF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5D987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5287D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0.0172</w:t>
            </w:r>
          </w:p>
        </w:tc>
      </w:tr>
      <w:tr w:rsidR="00D51735" w:rsidRPr="00313F62" w14:paraId="46562920" w14:textId="77777777" w:rsidTr="00A40F6E">
        <w:trPr>
          <w:trHeight w:val="315"/>
        </w:trPr>
        <w:tc>
          <w:tcPr>
            <w:tcW w:w="1733" w:type="pct"/>
            <w:hideMark/>
          </w:tcPr>
          <w:p w14:paraId="024F6E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Epilepsy and recurrent seizures,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C4C3E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(1.08)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3F3E0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(2.35)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E0964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972B1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(0.90)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013DC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502C5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0.0016</w:t>
            </w:r>
          </w:p>
        </w:tc>
      </w:tr>
      <w:tr w:rsidR="00D51735" w:rsidRPr="00313F62" w14:paraId="7E5DACF7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72749A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Musculoskeletal diseases</w:t>
            </w:r>
          </w:p>
        </w:tc>
      </w:tr>
      <w:tr w:rsidR="00D51735" w:rsidRPr="00313F62" w14:paraId="6142399E" w14:textId="77777777" w:rsidTr="00A40F6E">
        <w:trPr>
          <w:trHeight w:val="315"/>
        </w:trPr>
        <w:tc>
          <w:tcPr>
            <w:tcW w:w="1733" w:type="pct"/>
            <w:hideMark/>
          </w:tcPr>
          <w:p w14:paraId="6AC177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Cervical disc disorders,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B1F53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(1.03)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BD4A6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(1.24)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7F907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(0.88)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7985E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B6186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47" w:type="pct"/>
            <w:vAlign w:val="bottom"/>
            <w:hideMark/>
          </w:tcPr>
          <w:p w14:paraId="177AE8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0.2832</w:t>
            </w:r>
          </w:p>
        </w:tc>
      </w:tr>
      <w:tr w:rsidR="00D51735" w:rsidRPr="00313F62" w14:paraId="4C0E5F93" w14:textId="77777777" w:rsidTr="00A40F6E">
        <w:trPr>
          <w:trHeight w:val="315"/>
        </w:trPr>
        <w:tc>
          <w:tcPr>
            <w:tcW w:w="1733" w:type="pct"/>
            <w:hideMark/>
          </w:tcPr>
          <w:p w14:paraId="44A95C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Fracture of rib(s), sternum and thoracic spine,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0442A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(1.05)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22381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71BD7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22242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(0.81)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74D1E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1498FC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0.0002</w:t>
            </w:r>
          </w:p>
        </w:tc>
      </w:tr>
      <w:tr w:rsidR="00D51735" w:rsidRPr="00313F62" w14:paraId="28285334" w14:textId="77777777" w:rsidTr="00A40F6E">
        <w:trPr>
          <w:trHeight w:val="315"/>
        </w:trPr>
        <w:tc>
          <w:tcPr>
            <w:tcW w:w="1733" w:type="pct"/>
            <w:hideMark/>
          </w:tcPr>
          <w:p w14:paraId="5E756A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Osteoporosis not pathological </w:t>
            </w:r>
            <w:r w:rsidRPr="00313F62">
              <w:rPr>
                <w:rFonts w:cs="Times New Roman"/>
                <w:szCs w:val="20"/>
              </w:rPr>
              <w:lastRenderedPageBreak/>
              <w:t>fracture,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98205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288 (4.79)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C185C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 (9.17)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DA0A1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(3.31)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665EB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(4.65)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EF5DB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(6.25)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18F5C8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C7AD95D" w14:textId="77777777" w:rsidTr="00A40F6E">
        <w:trPr>
          <w:trHeight w:val="315"/>
        </w:trPr>
        <w:tc>
          <w:tcPr>
            <w:tcW w:w="1733" w:type="pct"/>
            <w:hideMark/>
          </w:tcPr>
          <w:p w14:paraId="2E0CC8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Unspecified arthropathy,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B697C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230 (3.83)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8E120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(4.58)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FB594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(2.64)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41755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(4.65)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E259C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3F296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0.0008</w:t>
            </w:r>
          </w:p>
        </w:tc>
      </w:tr>
      <w:tr w:rsidR="00D51735" w:rsidRPr="00313F62" w14:paraId="5FD938AB" w14:textId="77777777" w:rsidTr="00A40F6E">
        <w:trPr>
          <w:trHeight w:val="315"/>
        </w:trPr>
        <w:tc>
          <w:tcPr>
            <w:tcW w:w="1733" w:type="pct"/>
            <w:hideMark/>
          </w:tcPr>
          <w:p w14:paraId="2FF17C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Abdominal and pelvic pain,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E434C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348 (5.79)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6E004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(11.15)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B0FC8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(4.03)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78A66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(5.59)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38864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(7.39)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28BFF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A29C897" w14:textId="77777777" w:rsidTr="00A40F6E">
        <w:trPr>
          <w:trHeight w:val="315"/>
        </w:trPr>
        <w:tc>
          <w:tcPr>
            <w:tcW w:w="1733" w:type="pct"/>
            <w:hideMark/>
          </w:tcPr>
          <w:p w14:paraId="2B5FD8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Gout,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70C30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455 (7.57)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A4A9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CF707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189 (7.55)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BF541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175 (7.46)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ACFC6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(8.52)</w:t>
            </w:r>
          </w:p>
        </w:tc>
        <w:tc>
          <w:tcPr>
            <w:tcW w:w="547" w:type="pct"/>
            <w:vAlign w:val="bottom"/>
            <w:hideMark/>
          </w:tcPr>
          <w:p w14:paraId="1FF4B7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0.9196</w:t>
            </w:r>
          </w:p>
        </w:tc>
      </w:tr>
      <w:tr w:rsidR="00D51735" w:rsidRPr="00313F62" w14:paraId="2A7AB1BA" w14:textId="77777777" w:rsidTr="00A40F6E">
        <w:trPr>
          <w:trHeight w:val="315"/>
        </w:trPr>
        <w:tc>
          <w:tcPr>
            <w:tcW w:w="1733" w:type="pct"/>
            <w:hideMark/>
          </w:tcPr>
          <w:p w14:paraId="00010F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unspecified osteoarthritis,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3C599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 (1.63)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E8D8E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798C3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(1.44)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A962F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(1.58)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EB232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vAlign w:val="bottom"/>
            <w:hideMark/>
          </w:tcPr>
          <w:p w14:paraId="353E1A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0.1163</w:t>
            </w:r>
          </w:p>
        </w:tc>
      </w:tr>
      <w:tr w:rsidR="00D51735" w:rsidRPr="00313F62" w14:paraId="34097A80" w14:textId="77777777" w:rsidTr="00A40F6E">
        <w:trPr>
          <w:trHeight w:val="315"/>
        </w:trPr>
        <w:tc>
          <w:tcPr>
            <w:tcW w:w="1733" w:type="pct"/>
            <w:hideMark/>
          </w:tcPr>
          <w:p w14:paraId="400105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Thoracolumbar disc disease,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231BD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99 (1.65)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4E7C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2FA60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A516A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(2.17)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0704A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ED3F2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0.0138</w:t>
            </w:r>
          </w:p>
        </w:tc>
      </w:tr>
      <w:tr w:rsidR="00D51735" w:rsidRPr="00313F62" w14:paraId="526EFB3B" w14:textId="77777777" w:rsidTr="00A40F6E">
        <w:trPr>
          <w:trHeight w:val="315"/>
        </w:trPr>
        <w:tc>
          <w:tcPr>
            <w:tcW w:w="1733" w:type="pct"/>
            <w:hideMark/>
          </w:tcPr>
          <w:p w14:paraId="6AAD4D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Osteoarthritis of knee,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59542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310 (5.16)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A2976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(9.05)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3A945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97 (3.87)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FE940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 (5.25)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2695B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EFAB1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2F33EB" w14:textId="77777777" w:rsidTr="00A40F6E">
        <w:trPr>
          <w:trHeight w:val="315"/>
        </w:trPr>
        <w:tc>
          <w:tcPr>
            <w:tcW w:w="1733" w:type="pct"/>
            <w:hideMark/>
          </w:tcPr>
          <w:p w14:paraId="06A8E0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deforming dorsopathies,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7B94E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(2.06)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B0D8F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2473D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(1.76)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21217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(2.13)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B2DC6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vAlign w:val="bottom"/>
            <w:hideMark/>
          </w:tcPr>
          <w:p w14:paraId="46260F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0.1910</w:t>
            </w:r>
          </w:p>
        </w:tc>
      </w:tr>
      <w:tr w:rsidR="00D51735" w:rsidRPr="00313F62" w14:paraId="47B3E95F" w14:textId="77777777" w:rsidTr="00A40F6E">
        <w:trPr>
          <w:trHeight w:val="315"/>
        </w:trPr>
        <w:tc>
          <w:tcPr>
            <w:tcW w:w="1733" w:type="pct"/>
            <w:hideMark/>
          </w:tcPr>
          <w:p w14:paraId="56E791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Spondylosis,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CD2CC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312 (5.19)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DF3C4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(8.18)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BC8C3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(3.43)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FFDCA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(6.23)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64B4F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1246F8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1E16268" w14:textId="77777777" w:rsidTr="00A40F6E">
        <w:trPr>
          <w:trHeight w:val="315"/>
        </w:trPr>
        <w:tc>
          <w:tcPr>
            <w:tcW w:w="1733" w:type="pct"/>
            <w:hideMark/>
          </w:tcPr>
          <w:p w14:paraId="5C0CC1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enthesopathies,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06AD2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 (2.10)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D1F6D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B735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4804C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(2.05)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90F30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76C6C0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0.0022</w:t>
            </w:r>
          </w:p>
        </w:tc>
      </w:tr>
      <w:tr w:rsidR="00D51735" w:rsidRPr="00313F62" w14:paraId="36CC7B0D" w14:textId="77777777" w:rsidTr="00A40F6E">
        <w:trPr>
          <w:trHeight w:val="315"/>
        </w:trPr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8909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Fracture of lumbar spine and pelvis, n (%)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A376A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(1.31)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0ED6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(3.22)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34022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E7D98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(1.11)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7361F5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01CAA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D61FD7" w14:paraId="629686F5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997125" w14:textId="77777777" w:rsidR="00D51735" w:rsidRPr="00D61FD7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Suppl 10. The total variables of step 1 (continued)</w:t>
            </w:r>
          </w:p>
        </w:tc>
      </w:tr>
      <w:tr w:rsidR="00D51735" w:rsidRPr="00313F62" w14:paraId="07D7DE27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C462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FF599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(n=6,008)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C042E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(n=807)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78AC5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(n=2,504)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21C0C3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(n=2,345)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7B28BB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(n=352)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4BB7D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lastRenderedPageBreak/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014805DB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23C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Shoulder lesions, n (%)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C8266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(1.15)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1947E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D3C8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C6F1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(1.32)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1AC6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411E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0.5487</w:t>
            </w:r>
          </w:p>
        </w:tc>
      </w:tr>
      <w:tr w:rsidR="00D51735" w:rsidRPr="00313F62" w14:paraId="24086F27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431552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Renal disorders</w:t>
            </w:r>
          </w:p>
        </w:tc>
      </w:tr>
      <w:tr w:rsidR="00D51735" w:rsidRPr="00313F62" w14:paraId="404FF464" w14:textId="77777777" w:rsidTr="00A40F6E">
        <w:trPr>
          <w:trHeight w:val="315"/>
        </w:trPr>
        <w:tc>
          <w:tcPr>
            <w:tcW w:w="1733" w:type="pct"/>
            <w:hideMark/>
          </w:tcPr>
          <w:p w14:paraId="729CEF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Chronic kidney disease (CKD),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9A2B4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339 (5.64)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1EA12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169 (20.94)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BDB7A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(2.04)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DFFD9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(4.09)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B36E3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(6.53)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23CB10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349A936" w14:textId="77777777" w:rsidTr="00A40F6E">
        <w:trPr>
          <w:trHeight w:val="315"/>
        </w:trPr>
        <w:tc>
          <w:tcPr>
            <w:tcW w:w="1733" w:type="pct"/>
            <w:hideMark/>
          </w:tcPr>
          <w:p w14:paraId="565F86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 kidney and ureter NEC,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9B600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(1.66)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62E0D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FD097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05851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(1.92)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7347F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40DDF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099D937" w14:textId="77777777" w:rsidTr="00A40F6E">
        <w:trPr>
          <w:trHeight w:val="315"/>
        </w:trPr>
        <w:tc>
          <w:tcPr>
            <w:tcW w:w="1733" w:type="pct"/>
            <w:hideMark/>
          </w:tcPr>
          <w:p w14:paraId="1BED68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Calculus of kidney and ureter,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DCF59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395 (6.57)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6967F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6A1D4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(3.15)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97176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235 (10.02)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0EABB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82A0F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9BA9639" w14:textId="77777777" w:rsidTr="00A40F6E">
        <w:trPr>
          <w:trHeight w:val="315"/>
        </w:trPr>
        <w:tc>
          <w:tcPr>
            <w:tcW w:w="1733" w:type="pct"/>
            <w:hideMark/>
          </w:tcPr>
          <w:p w14:paraId="792EC2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Acute kidney failure,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1EACE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(1.22)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103D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216F9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65E7B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1C664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303F4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9D80ABD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5621CD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Bleeding events</w:t>
            </w:r>
          </w:p>
        </w:tc>
      </w:tr>
      <w:tr w:rsidR="00D51735" w:rsidRPr="00313F62" w14:paraId="73C96DFE" w14:textId="77777777" w:rsidTr="00A40F6E">
        <w:trPr>
          <w:trHeight w:val="315"/>
        </w:trPr>
        <w:tc>
          <w:tcPr>
            <w:tcW w:w="1733" w:type="pct"/>
            <w:hideMark/>
          </w:tcPr>
          <w:p w14:paraId="2020F7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Hematuria,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BC04F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259 (4.31)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BB907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(5.20)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46852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13DBC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186 (7.93)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7BD4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19107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14FAECB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118DA0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Urinary tract disease</w:t>
            </w:r>
          </w:p>
        </w:tc>
      </w:tr>
      <w:tr w:rsidR="00D51735" w:rsidRPr="00313F62" w14:paraId="6D9CA800" w14:textId="77777777" w:rsidTr="00A40F6E">
        <w:trPr>
          <w:trHeight w:val="315"/>
        </w:trPr>
        <w:tc>
          <w:tcPr>
            <w:tcW w:w="1733" w:type="pct"/>
            <w:hideMark/>
          </w:tcPr>
          <w:p w14:paraId="68F162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 urinary system,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F61C6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736 (12.25)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4FEA1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208 (25.77)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7874E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(2.16)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CD0B1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418 (17.83)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D386E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(15.91)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8E2BD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A7C9E8" w14:textId="77777777" w:rsidTr="00A40F6E">
        <w:trPr>
          <w:trHeight w:val="315"/>
        </w:trPr>
        <w:tc>
          <w:tcPr>
            <w:tcW w:w="1733" w:type="pct"/>
            <w:hideMark/>
          </w:tcPr>
          <w:p w14:paraId="2DE5FA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Benign prostatic hyperplasia,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AD01B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379 (6.31)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CCBCD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 (9.54)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18E0A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(3.31)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1288E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201 (8.57)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BF65D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055FDC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087DEF3" w14:textId="77777777" w:rsidTr="00A40F6E">
        <w:trPr>
          <w:trHeight w:val="315"/>
        </w:trPr>
        <w:tc>
          <w:tcPr>
            <w:tcW w:w="1733" w:type="pct"/>
            <w:hideMark/>
          </w:tcPr>
          <w:p w14:paraId="44F9A8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Pain micturition,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8BE54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(1.25)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C73C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E6B84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DC91B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72DBD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70DBEF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1D29C7C" w14:textId="77777777" w:rsidTr="00A40F6E">
        <w:trPr>
          <w:trHeight w:val="315"/>
        </w:trPr>
        <w:tc>
          <w:tcPr>
            <w:tcW w:w="1733" w:type="pct"/>
            <w:hideMark/>
          </w:tcPr>
          <w:p w14:paraId="3780F5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Polyuria,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94BBF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303 (5.04)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9FBBC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(8.30)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9719C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(1.96)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68205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170 (7.25)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52568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07375C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4DDCA44" w14:textId="77777777" w:rsidTr="00A40F6E">
        <w:trPr>
          <w:trHeight w:val="315"/>
        </w:trPr>
        <w:tc>
          <w:tcPr>
            <w:tcW w:w="1733" w:type="pct"/>
            <w:hideMark/>
          </w:tcPr>
          <w:p w14:paraId="37CA2B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Proteinuria,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1EEAB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(1.76)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C401F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31570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88AFC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(2.81)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701E3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E927D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A546DFB" w14:textId="77777777" w:rsidTr="00A40F6E">
        <w:trPr>
          <w:trHeight w:val="315"/>
        </w:trPr>
        <w:tc>
          <w:tcPr>
            <w:tcW w:w="1733" w:type="pct"/>
            <w:hideMark/>
          </w:tcPr>
          <w:p w14:paraId="1BA55D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Obstructive and reflux uropathy, n </w:t>
            </w:r>
            <w:r w:rsidRPr="00313F62">
              <w:rPr>
                <w:rFonts w:cs="Times New Roman"/>
                <w:szCs w:val="20"/>
              </w:rPr>
              <w:lastRenderedPageBreak/>
              <w:t>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205DB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134 (2.23)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5D214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77399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E66E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(3.33)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B3383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24133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003A25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740C17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Sleep problem</w:t>
            </w:r>
          </w:p>
        </w:tc>
      </w:tr>
      <w:tr w:rsidR="00D51735" w:rsidRPr="00313F62" w14:paraId="654A61FF" w14:textId="77777777" w:rsidTr="00A40F6E">
        <w:trPr>
          <w:trHeight w:val="315"/>
        </w:trPr>
        <w:tc>
          <w:tcPr>
            <w:tcW w:w="1733" w:type="pct"/>
            <w:hideMark/>
          </w:tcPr>
          <w:p w14:paraId="16C367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Sleep disorders,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17971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414 (6.89)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AF8FA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(8.92)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CB6E6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117 (4.67)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FBB09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203 (8.66)</w:t>
            </w:r>
          </w:p>
        </w:tc>
        <w:tc>
          <w:tcPr>
            <w:tcW w:w="544" w:type="pct"/>
            <w:vAlign w:val="bottom"/>
            <w:hideMark/>
          </w:tcPr>
          <w:p w14:paraId="255CF1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(6.25)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79B30E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8E66315" w14:textId="77777777" w:rsidTr="00A40F6E">
        <w:trPr>
          <w:trHeight w:val="315"/>
        </w:trPr>
        <w:tc>
          <w:tcPr>
            <w:tcW w:w="1733" w:type="pct"/>
            <w:hideMark/>
          </w:tcPr>
          <w:p w14:paraId="719E69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Sleep disorders not substance or physiological,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55361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261 (4.34)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ADDA2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(5.82)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3A6DB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(3.79)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34A29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(4.48)</w:t>
            </w:r>
          </w:p>
        </w:tc>
        <w:tc>
          <w:tcPr>
            <w:tcW w:w="544" w:type="pct"/>
            <w:vAlign w:val="bottom"/>
            <w:hideMark/>
          </w:tcPr>
          <w:p w14:paraId="6F1F37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47" w:type="pct"/>
            <w:vAlign w:val="bottom"/>
            <w:hideMark/>
          </w:tcPr>
          <w:p w14:paraId="1BACA2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0.0982</w:t>
            </w:r>
          </w:p>
        </w:tc>
      </w:tr>
      <w:tr w:rsidR="00D51735" w:rsidRPr="00313F62" w14:paraId="7ED1E1A3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973E9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Bacterial infection</w:t>
            </w:r>
          </w:p>
        </w:tc>
      </w:tr>
      <w:tr w:rsidR="00D51735" w:rsidRPr="00313F62" w14:paraId="685498DD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CA1A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t>Suppl 10. The total variables of step 1 (continued)</w:t>
            </w:r>
          </w:p>
        </w:tc>
      </w:tr>
      <w:tr w:rsidR="00D51735" w:rsidRPr="00313F62" w14:paraId="66D5A6CE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7943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72C0B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FB9BF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3EA91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38DEBA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53B3BF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1B423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BFEC84D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D1D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bacterial cause disease, n (%)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E0CE5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167 (2.78)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FC6D8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A6F72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(1.40)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08545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 (3.28)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3D15F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255AD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243DA9" w14:textId="77777777" w:rsidTr="00A40F6E">
        <w:trPr>
          <w:trHeight w:val="315"/>
        </w:trPr>
        <w:tc>
          <w:tcPr>
            <w:tcW w:w="1733" w:type="pct"/>
            <w:hideMark/>
          </w:tcPr>
          <w:p w14:paraId="1856EB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Sepsis,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9A753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(4.93)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32F97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183 (22.68)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3D9D0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62017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(3.24)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39A8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6FBA6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3C4DC82" w14:textId="77777777" w:rsidTr="00A40F6E">
        <w:trPr>
          <w:trHeight w:val="315"/>
        </w:trPr>
        <w:tc>
          <w:tcPr>
            <w:tcW w:w="1733" w:type="pct"/>
            <w:hideMark/>
          </w:tcPr>
          <w:p w14:paraId="7C5E40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Pneumonia unspecified site,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6D4D3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202 (3.36)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DBD5C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(12.64)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482DF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BBAC4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(2.64)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70F97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C271E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78DA02F" w14:textId="77777777" w:rsidTr="00A40F6E">
        <w:trPr>
          <w:trHeight w:val="315"/>
        </w:trPr>
        <w:tc>
          <w:tcPr>
            <w:tcW w:w="1733" w:type="pct"/>
            <w:hideMark/>
          </w:tcPr>
          <w:p w14:paraId="724C31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Acute upper respiratory infections of multiple and unspecified sites,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00D56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133 (2.21)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AA953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CE8FE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(2.04)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17578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(2.64)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2AE35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vAlign w:val="bottom"/>
            <w:hideMark/>
          </w:tcPr>
          <w:p w14:paraId="303EE2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0.2770</w:t>
            </w:r>
          </w:p>
        </w:tc>
      </w:tr>
      <w:tr w:rsidR="00D51735" w:rsidRPr="00313F62" w14:paraId="39535715" w14:textId="77777777" w:rsidTr="00A40F6E">
        <w:trPr>
          <w:trHeight w:val="315"/>
        </w:trPr>
        <w:tc>
          <w:tcPr>
            <w:tcW w:w="1733" w:type="pct"/>
            <w:hideMark/>
          </w:tcPr>
          <w:p w14:paraId="0F4733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Cellulitis and acute lymphangitis,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98A86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(2.03)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2597E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E5DCB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F5F60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(2.13)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0E3B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1FA45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EF4C77C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4D4083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Skin disorder</w:t>
            </w:r>
          </w:p>
        </w:tc>
      </w:tr>
      <w:tr w:rsidR="00D51735" w:rsidRPr="00313F62" w14:paraId="6ACFE99E" w14:textId="77777777" w:rsidTr="00A40F6E">
        <w:trPr>
          <w:trHeight w:val="315"/>
        </w:trPr>
        <w:tc>
          <w:tcPr>
            <w:tcW w:w="1733" w:type="pct"/>
            <w:hideMark/>
          </w:tcPr>
          <w:p w14:paraId="4F95C9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and unspecified dermatitis,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05090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182 (3.03)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DD30E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4EFCE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(2.80)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EC62E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(2.81)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3DFAE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47" w:type="pct"/>
            <w:vAlign w:val="bottom"/>
            <w:hideMark/>
          </w:tcPr>
          <w:p w14:paraId="172468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0.1361</w:t>
            </w:r>
          </w:p>
        </w:tc>
      </w:tr>
      <w:tr w:rsidR="00D51735" w:rsidRPr="00313F62" w14:paraId="52703CA6" w14:textId="77777777" w:rsidTr="00A40F6E">
        <w:trPr>
          <w:trHeight w:val="315"/>
        </w:trPr>
        <w:tc>
          <w:tcPr>
            <w:tcW w:w="1733" w:type="pct"/>
            <w:hideMark/>
          </w:tcPr>
          <w:p w14:paraId="454244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Herpes zoster,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A4B48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(1.15)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51636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02AAC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023DB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A9F3A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9955F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14FE8BE" w14:textId="77777777" w:rsidTr="00A40F6E">
        <w:trPr>
          <w:trHeight w:val="315"/>
        </w:trPr>
        <w:tc>
          <w:tcPr>
            <w:tcW w:w="1733" w:type="pct"/>
            <w:hideMark/>
          </w:tcPr>
          <w:p w14:paraId="36D39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benign neoplasms of skin,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D9CD6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(1.66)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4D5C9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(0.99)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89933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4AE8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(2.05)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CB538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vAlign w:val="bottom"/>
            <w:hideMark/>
          </w:tcPr>
          <w:p w14:paraId="7F57AB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0.1719</w:t>
            </w:r>
          </w:p>
        </w:tc>
      </w:tr>
      <w:tr w:rsidR="00D51735" w:rsidRPr="00313F62" w14:paraId="7449628F" w14:textId="77777777" w:rsidTr="00A40F6E">
        <w:trPr>
          <w:trHeight w:val="315"/>
        </w:trPr>
        <w:tc>
          <w:tcPr>
            <w:tcW w:w="1733" w:type="pct"/>
            <w:hideMark/>
          </w:tcPr>
          <w:p w14:paraId="51A0AE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Dermatophytosis,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C5E7F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(1.73)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05054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4BF3F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80170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A42E4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734334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0.0152</w:t>
            </w:r>
          </w:p>
        </w:tc>
      </w:tr>
      <w:tr w:rsidR="00D51735" w:rsidRPr="00313F62" w14:paraId="3426B1D8" w14:textId="77777777" w:rsidTr="00A40F6E">
        <w:trPr>
          <w:trHeight w:val="315"/>
        </w:trPr>
        <w:tc>
          <w:tcPr>
            <w:tcW w:w="1733" w:type="pct"/>
            <w:hideMark/>
          </w:tcPr>
          <w:p w14:paraId="3E56F6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Urticaria,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93470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(1.25)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BD42C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5B7B5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3CDBD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6FBC8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vAlign w:val="bottom"/>
            <w:hideMark/>
          </w:tcPr>
          <w:p w14:paraId="2456E1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0.6715</w:t>
            </w:r>
          </w:p>
        </w:tc>
      </w:tr>
      <w:tr w:rsidR="00D51735" w:rsidRPr="00313F62" w14:paraId="7906F20E" w14:textId="77777777" w:rsidTr="00A40F6E">
        <w:trPr>
          <w:trHeight w:val="315"/>
        </w:trPr>
        <w:tc>
          <w:tcPr>
            <w:tcW w:w="1733" w:type="pct"/>
            <w:hideMark/>
          </w:tcPr>
          <w:p w14:paraId="4B8176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disorders of skin and subcutaneous NEC,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0A7F3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(1.17)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6263A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3A535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40D82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55E60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0B2DE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0.0246</w:t>
            </w:r>
          </w:p>
        </w:tc>
      </w:tr>
      <w:tr w:rsidR="00D51735" w:rsidRPr="00313F62" w14:paraId="686DB26C" w14:textId="77777777" w:rsidTr="00A40F6E">
        <w:trPr>
          <w:trHeight w:val="315"/>
        </w:trPr>
        <w:tc>
          <w:tcPr>
            <w:tcW w:w="1733" w:type="pct"/>
            <w:hideMark/>
          </w:tcPr>
          <w:p w14:paraId="1A810B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Unspecified soft tissue NEC,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398B1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(1.53)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3EE7C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F21BB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(0.88)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C2041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(1.92)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C7DC3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6FCEB7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0.0012</w:t>
            </w:r>
          </w:p>
        </w:tc>
      </w:tr>
      <w:tr w:rsidR="00D51735" w:rsidRPr="00313F62" w14:paraId="6D3F24D0" w14:textId="77777777" w:rsidTr="00A40F6E">
        <w:trPr>
          <w:trHeight w:val="315"/>
        </w:trPr>
        <w:tc>
          <w:tcPr>
            <w:tcW w:w="1733" w:type="pct"/>
            <w:hideMark/>
          </w:tcPr>
          <w:p w14:paraId="5362C4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systemic connective tissue,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F2313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99 (1.65)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F9ECB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A0482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A1BB1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(2.00)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36D5F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25F619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0.0066</w:t>
            </w:r>
          </w:p>
        </w:tc>
      </w:tr>
      <w:tr w:rsidR="00D51735" w:rsidRPr="00313F62" w14:paraId="49548D3A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2A7443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Immune diseases</w:t>
            </w:r>
          </w:p>
        </w:tc>
      </w:tr>
      <w:tr w:rsidR="00D51735" w:rsidRPr="00313F62" w14:paraId="042C45E7" w14:textId="77777777" w:rsidTr="00A40F6E">
        <w:trPr>
          <w:trHeight w:val="315"/>
        </w:trPr>
        <w:tc>
          <w:tcPr>
            <w:tcW w:w="1733" w:type="pct"/>
            <w:hideMark/>
          </w:tcPr>
          <w:p w14:paraId="4BBAB3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disease immune NEC, n (%)</w:t>
            </w:r>
          </w:p>
        </w:tc>
        <w:tc>
          <w:tcPr>
            <w:tcW w:w="544" w:type="pct"/>
            <w:vAlign w:val="bottom"/>
            <w:hideMark/>
          </w:tcPr>
          <w:p w14:paraId="54964E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 (2.00)</w:t>
            </w:r>
          </w:p>
        </w:tc>
        <w:tc>
          <w:tcPr>
            <w:tcW w:w="544" w:type="pct"/>
            <w:vAlign w:val="bottom"/>
            <w:hideMark/>
          </w:tcPr>
          <w:p w14:paraId="255C49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544" w:type="pct"/>
            <w:vAlign w:val="bottom"/>
            <w:hideMark/>
          </w:tcPr>
          <w:p w14:paraId="606D5B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(1.88)</w:t>
            </w:r>
          </w:p>
        </w:tc>
        <w:tc>
          <w:tcPr>
            <w:tcW w:w="544" w:type="pct"/>
            <w:vAlign w:val="bottom"/>
            <w:hideMark/>
          </w:tcPr>
          <w:p w14:paraId="5E6DCD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(2.09)</w:t>
            </w:r>
          </w:p>
        </w:tc>
        <w:tc>
          <w:tcPr>
            <w:tcW w:w="544" w:type="pct"/>
            <w:vAlign w:val="bottom"/>
            <w:hideMark/>
          </w:tcPr>
          <w:p w14:paraId="356AC4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vAlign w:val="bottom"/>
            <w:hideMark/>
          </w:tcPr>
          <w:p w14:paraId="5C0699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0.9530</w:t>
            </w:r>
          </w:p>
        </w:tc>
      </w:tr>
      <w:tr w:rsidR="00D51735" w:rsidRPr="00313F62" w14:paraId="7184342E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31825F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Psychiatric disorders</w:t>
            </w:r>
          </w:p>
        </w:tc>
      </w:tr>
      <w:tr w:rsidR="00D51735" w:rsidRPr="00313F62" w14:paraId="49AF80E0" w14:textId="77777777" w:rsidTr="00A40F6E">
        <w:trPr>
          <w:trHeight w:val="315"/>
        </w:trPr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D2C2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Unspecified dementia, n (%)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6B6CF6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(1.56)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376A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F0255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9D36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(1.32)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50BF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5C5A0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E61CC0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EFE3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lastRenderedPageBreak/>
              <w:t>Suppl 10. The total variables of step 1 (continued)</w:t>
            </w:r>
          </w:p>
        </w:tc>
      </w:tr>
      <w:tr w:rsidR="00D51735" w:rsidRPr="00313F62" w14:paraId="00311EF0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E9C0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17985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E012E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E58EE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64BE97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7EB47E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D5C12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1D1D134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7C9C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anxiety disorders, n (%)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29286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232 (3.86)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A47E1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(5.33)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4298E6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 (3.19)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7ED0EC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(3.88)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300F2A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0E3E4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0.0272</w:t>
            </w:r>
          </w:p>
        </w:tc>
      </w:tr>
      <w:tr w:rsidR="00D51735" w:rsidRPr="00313F62" w14:paraId="64B8F5A8" w14:textId="77777777" w:rsidTr="00A40F6E">
        <w:trPr>
          <w:trHeight w:val="315"/>
        </w:trPr>
        <w:tc>
          <w:tcPr>
            <w:tcW w:w="1733" w:type="pct"/>
            <w:hideMark/>
          </w:tcPr>
          <w:p w14:paraId="79539C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Depressive episode,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7B3F1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(1.46)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D433F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(2.85)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7EE4A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B99DB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(1.54)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89641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758CC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0.0016</w:t>
            </w:r>
          </w:p>
        </w:tc>
      </w:tr>
      <w:tr w:rsidR="00D51735" w:rsidRPr="00313F62" w14:paraId="0D0104E6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26B51C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Behavioural disorders</w:t>
            </w:r>
          </w:p>
        </w:tc>
      </w:tr>
      <w:tr w:rsidR="00D51735" w:rsidRPr="00313F62" w14:paraId="73018AB8" w14:textId="77777777" w:rsidTr="00A40F6E">
        <w:trPr>
          <w:trHeight w:val="315"/>
        </w:trPr>
        <w:tc>
          <w:tcPr>
            <w:tcW w:w="1733" w:type="pct"/>
            <w:hideMark/>
          </w:tcPr>
          <w:p w14:paraId="7B25A2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Nicotine dependence,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DD9E1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(2.43)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AACC3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0C530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7D830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 (3.16)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BC312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659A7E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0.0004</w:t>
            </w:r>
          </w:p>
        </w:tc>
      </w:tr>
      <w:tr w:rsidR="00D51735" w:rsidRPr="00313F62" w14:paraId="64C0B301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1D33BC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Diseases of oral cavity and salivary glands</w:t>
            </w:r>
          </w:p>
        </w:tc>
      </w:tr>
      <w:tr w:rsidR="00D51735" w:rsidRPr="00313F62" w14:paraId="6A8673F3" w14:textId="77777777" w:rsidTr="00A40F6E">
        <w:trPr>
          <w:trHeight w:val="315"/>
        </w:trPr>
        <w:tc>
          <w:tcPr>
            <w:tcW w:w="1733" w:type="pct"/>
            <w:hideMark/>
          </w:tcPr>
          <w:p w14:paraId="4FA007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Dental caries,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3E47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(2.08)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5512E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67DAF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(1.72)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EBF44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(2.39)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AC16D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vAlign w:val="bottom"/>
            <w:hideMark/>
          </w:tcPr>
          <w:p w14:paraId="1983A6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0.4131</w:t>
            </w:r>
          </w:p>
        </w:tc>
      </w:tr>
      <w:tr w:rsidR="00D51735" w:rsidRPr="00313F62" w14:paraId="3C4CEBEB" w14:textId="77777777" w:rsidTr="00A40F6E">
        <w:trPr>
          <w:trHeight w:val="315"/>
        </w:trPr>
        <w:tc>
          <w:tcPr>
            <w:tcW w:w="1733" w:type="pct"/>
            <w:hideMark/>
          </w:tcPr>
          <w:p w14:paraId="431B1D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Gingivitis and periodontal disease,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24F2F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392 (6.52)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2DE02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(8.92)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A0B95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151 (6.03)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9722E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145 (6.18)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C7690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(6.82)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5BA0A0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0.0279</w:t>
            </w:r>
          </w:p>
        </w:tc>
      </w:tr>
      <w:tr w:rsidR="00D51735" w:rsidRPr="00313F62" w14:paraId="06F0C7D8" w14:textId="77777777" w:rsidTr="00A40F6E">
        <w:trPr>
          <w:trHeight w:val="315"/>
        </w:trPr>
        <w:tc>
          <w:tcPr>
            <w:tcW w:w="1733" w:type="pct"/>
            <w:hideMark/>
          </w:tcPr>
          <w:p w14:paraId="6E0360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Stomatitis and related lesions,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29334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175 (2.91)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459D4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53DF1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(2.44)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4631E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(2.90)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8FB7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29784B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0.0490</w:t>
            </w:r>
          </w:p>
        </w:tc>
      </w:tr>
      <w:tr w:rsidR="00D51735" w:rsidRPr="00313F62" w14:paraId="5BF90B78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5E2F69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Gynecological diseases</w:t>
            </w:r>
          </w:p>
        </w:tc>
      </w:tr>
      <w:tr w:rsidR="00D51735" w:rsidRPr="00313F62" w14:paraId="1C8C3F0B" w14:textId="77777777" w:rsidTr="00A40F6E">
        <w:trPr>
          <w:trHeight w:val="315"/>
        </w:trPr>
        <w:tc>
          <w:tcPr>
            <w:tcW w:w="1733" w:type="pct"/>
            <w:hideMark/>
          </w:tcPr>
          <w:p w14:paraId="7C39EC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Unspecified lump in breast,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526AF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(1.60)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8146A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24449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0D480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(1.66)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3464D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7" w:type="pct"/>
            <w:vAlign w:val="bottom"/>
            <w:hideMark/>
          </w:tcPr>
          <w:p w14:paraId="0B10BF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0.4513</w:t>
            </w:r>
          </w:p>
        </w:tc>
      </w:tr>
      <w:tr w:rsidR="00D51735" w:rsidRPr="00313F62" w14:paraId="0B0E47E2" w14:textId="77777777" w:rsidTr="00A40F6E">
        <w:trPr>
          <w:trHeight w:val="315"/>
        </w:trPr>
        <w:tc>
          <w:tcPr>
            <w:tcW w:w="1733" w:type="pct"/>
            <w:hideMark/>
          </w:tcPr>
          <w:p w14:paraId="4B5B54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Menopausal and other perimenopausal disorders,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9BDD6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 (1.33)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2DAE6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2BA92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A90E3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380E9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6381F1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0.0092</w:t>
            </w:r>
          </w:p>
        </w:tc>
      </w:tr>
      <w:tr w:rsidR="00D51735" w:rsidRPr="00313F62" w14:paraId="158DB2F1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3DE858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Eye disorders</w:t>
            </w:r>
          </w:p>
        </w:tc>
      </w:tr>
      <w:tr w:rsidR="00D51735" w:rsidRPr="00313F62" w14:paraId="1C2E0513" w14:textId="77777777" w:rsidTr="00A40F6E">
        <w:trPr>
          <w:trHeight w:val="315"/>
        </w:trPr>
        <w:tc>
          <w:tcPr>
            <w:tcW w:w="1733" w:type="pct"/>
            <w:hideMark/>
          </w:tcPr>
          <w:p w14:paraId="781683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Disorders of lacrimal system,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2BC7E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179 (2.98)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456A4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(4.96)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AE8F1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(1.72)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5799D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81 (3.45)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59CE4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0EF65B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E009FB3" w14:textId="77777777" w:rsidTr="00A40F6E">
        <w:trPr>
          <w:trHeight w:val="315"/>
        </w:trPr>
        <w:tc>
          <w:tcPr>
            <w:tcW w:w="1733" w:type="pct"/>
            <w:hideMark/>
          </w:tcPr>
          <w:p w14:paraId="2C8565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Glaucoma,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49B35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16264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6C59D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624F3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2ABA6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0E1C47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0.0038</w:t>
            </w:r>
          </w:p>
        </w:tc>
      </w:tr>
      <w:tr w:rsidR="00D51735" w:rsidRPr="00313F62" w14:paraId="5B3FA8C5" w14:textId="77777777" w:rsidTr="00A40F6E">
        <w:trPr>
          <w:trHeight w:val="315"/>
        </w:trPr>
        <w:tc>
          <w:tcPr>
            <w:tcW w:w="1733" w:type="pct"/>
            <w:hideMark/>
          </w:tcPr>
          <w:p w14:paraId="28FB7A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Conjunctivitis,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2A5F6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(2.11)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3ECD5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FD4BC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F5140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(2.73)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B27A7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3B5231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369DDF" w14:textId="77777777" w:rsidTr="00A40F6E">
        <w:trPr>
          <w:trHeight w:val="315"/>
        </w:trPr>
        <w:tc>
          <w:tcPr>
            <w:tcW w:w="1733" w:type="pct"/>
            <w:hideMark/>
          </w:tcPr>
          <w:p w14:paraId="343A7C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Visual disturbances,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2D6CD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(1.96)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5903C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9606A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2EF05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(2.09)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6B312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vAlign w:val="bottom"/>
            <w:hideMark/>
          </w:tcPr>
          <w:p w14:paraId="4ED70D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0.1827</w:t>
            </w:r>
          </w:p>
        </w:tc>
      </w:tr>
      <w:tr w:rsidR="00D51735" w:rsidRPr="00313F62" w14:paraId="3BCAF333" w14:textId="77777777" w:rsidTr="00A40F6E">
        <w:trPr>
          <w:trHeight w:val="315"/>
        </w:trPr>
        <w:tc>
          <w:tcPr>
            <w:tcW w:w="1733" w:type="pct"/>
            <w:hideMark/>
          </w:tcPr>
          <w:p w14:paraId="69532C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Age related cataract,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6EACE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207 (3.45)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91035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 (6.57)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DD7E7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ED691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 (3.80)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8A9DE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7B9BE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7A9D7D" w14:textId="77777777" w:rsidTr="00A40F6E">
        <w:trPr>
          <w:trHeight w:val="315"/>
        </w:trPr>
        <w:tc>
          <w:tcPr>
            <w:tcW w:w="1733" w:type="pct"/>
            <w:hideMark/>
          </w:tcPr>
          <w:p w14:paraId="73E0CD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retinal disorders,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23F8A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(2.08)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AAFD3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6562C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3020E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(2.35)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0EB07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7398D6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0.0007</w:t>
            </w:r>
          </w:p>
        </w:tc>
      </w:tr>
      <w:tr w:rsidR="00D51735" w:rsidRPr="00313F62" w14:paraId="7EF5D944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FF898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Ear disorders</w:t>
            </w:r>
          </w:p>
        </w:tc>
      </w:tr>
      <w:tr w:rsidR="00D51735" w:rsidRPr="00313F62" w14:paraId="78970271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9CF6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t>Suppl 10. The total variables of step 1 (continued)</w:t>
            </w:r>
          </w:p>
        </w:tc>
      </w:tr>
      <w:tr w:rsidR="00D51735" w:rsidRPr="00313F62" w14:paraId="3357C25F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45A7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F2798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D062E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13F0F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1B4CDE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F025C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8A66A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7FC5C2C8" w14:textId="77777777" w:rsidTr="00A40F6E">
        <w:trPr>
          <w:trHeight w:val="315"/>
        </w:trPr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C887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Other Unspecified hearing loss, n (%)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0064D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87 (1.45)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CD7F0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232BB5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EE3F0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97B1C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2F86E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0.0119</w:t>
            </w:r>
          </w:p>
        </w:tc>
      </w:tr>
      <w:tr w:rsidR="00D51735" w:rsidRPr="00313F62" w14:paraId="21DEFF73" w14:textId="77777777" w:rsidTr="00A40F6E">
        <w:trPr>
          <w:trHeight w:val="315"/>
        </w:trPr>
        <w:tc>
          <w:tcPr>
            <w:tcW w:w="1733" w:type="pct"/>
            <w:hideMark/>
          </w:tcPr>
          <w:p w14:paraId="60CE76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Benign neoplasm of middle ear and respiratory system,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BABCD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(1.08)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8E9FF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40628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B3FE0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C8BB1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vAlign w:val="bottom"/>
            <w:hideMark/>
          </w:tcPr>
          <w:p w14:paraId="76226D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0.6994</w:t>
            </w:r>
          </w:p>
        </w:tc>
      </w:tr>
      <w:tr w:rsidR="00D51735" w:rsidRPr="00313F62" w14:paraId="39F8E96B" w14:textId="77777777" w:rsidTr="00A40F6E">
        <w:trPr>
          <w:trHeight w:val="315"/>
        </w:trPr>
        <w:tc>
          <w:tcPr>
            <w:tcW w:w="1733" w:type="pct"/>
            <w:hideMark/>
          </w:tcPr>
          <w:p w14:paraId="02FAB2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Other disorders ear NEC, </w:t>
            </w:r>
            <w:r w:rsidRPr="00313F62">
              <w:rPr>
                <w:rFonts w:cs="Times New Roman"/>
                <w:szCs w:val="20"/>
              </w:rPr>
              <w:lastRenderedPageBreak/>
              <w:t>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668C62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75 (1.25)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2A9C0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(0.74)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54CCB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E3509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(1.36)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3BAE3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vAlign w:val="bottom"/>
            <w:hideMark/>
          </w:tcPr>
          <w:p w14:paraId="23C790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0.5666</w:t>
            </w:r>
          </w:p>
        </w:tc>
      </w:tr>
      <w:tr w:rsidR="00D51735" w:rsidRPr="00313F62" w14:paraId="59C66F68" w14:textId="77777777" w:rsidTr="00A40F6E">
        <w:trPr>
          <w:trHeight w:val="315"/>
        </w:trPr>
        <w:tc>
          <w:tcPr>
            <w:tcW w:w="5000" w:type="pct"/>
            <w:gridSpan w:val="7"/>
            <w:shd w:val="clear" w:color="auto" w:fill="F2F2F2" w:themeFill="background1" w:themeFillShade="F2"/>
            <w:hideMark/>
          </w:tcPr>
          <w:p w14:paraId="1D1F6D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Malignancy</w:t>
            </w:r>
          </w:p>
        </w:tc>
      </w:tr>
      <w:tr w:rsidR="00D51735" w:rsidRPr="00313F62" w14:paraId="7C74C743" w14:textId="77777777" w:rsidTr="00A40F6E">
        <w:trPr>
          <w:trHeight w:val="315"/>
        </w:trPr>
        <w:tc>
          <w:tcPr>
            <w:tcW w:w="1733" w:type="pct"/>
            <w:hideMark/>
          </w:tcPr>
          <w:p w14:paraId="2CACC4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Abnormal tumor markers,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7AFAFC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(1.17)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9AA15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(1.49)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5D1A15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CC7F3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DD442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7" w:type="pct"/>
            <w:vAlign w:val="bottom"/>
            <w:hideMark/>
          </w:tcPr>
          <w:p w14:paraId="430D9E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0.1690</w:t>
            </w:r>
          </w:p>
        </w:tc>
      </w:tr>
      <w:tr w:rsidR="00D51735" w:rsidRPr="00313F62" w14:paraId="48FD22CE" w14:textId="77777777" w:rsidTr="00A40F6E">
        <w:trPr>
          <w:trHeight w:val="315"/>
        </w:trPr>
        <w:tc>
          <w:tcPr>
            <w:tcW w:w="1733" w:type="pct"/>
            <w:hideMark/>
          </w:tcPr>
          <w:p w14:paraId="270D49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Neoplasm oral cavity and digestive,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3BD3C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454 (7.56)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DCCD5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(4.46)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632A1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241 (9.62)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F6FE2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142 (6.06)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2258C9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(9.94)</w:t>
            </w:r>
          </w:p>
        </w:tc>
        <w:tc>
          <w:tcPr>
            <w:tcW w:w="547" w:type="pct"/>
            <w:shd w:val="clear" w:color="auto" w:fill="FBE4D5" w:themeFill="accent2" w:themeFillTint="33"/>
            <w:vAlign w:val="bottom"/>
            <w:hideMark/>
          </w:tcPr>
          <w:p w14:paraId="4344FF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DA77E24" w14:textId="77777777" w:rsidTr="00A40F6E">
        <w:trPr>
          <w:trHeight w:val="315"/>
        </w:trPr>
        <w:tc>
          <w:tcPr>
            <w:tcW w:w="1733" w:type="pct"/>
            <w:hideMark/>
          </w:tcPr>
          <w:p w14:paraId="322D16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Breast cancer, n (%)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06B3A2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(1.96)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34758C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1CA6DA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(2.28)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80A04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(1.66)</w:t>
            </w:r>
          </w:p>
        </w:tc>
        <w:tc>
          <w:tcPr>
            <w:tcW w:w="544" w:type="pct"/>
            <w:shd w:val="clear" w:color="auto" w:fill="FFFFFF" w:themeFill="background1"/>
            <w:vAlign w:val="bottom"/>
            <w:hideMark/>
          </w:tcPr>
          <w:p w14:paraId="435D0D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7" w:type="pct"/>
            <w:vAlign w:val="bottom"/>
            <w:hideMark/>
          </w:tcPr>
          <w:p w14:paraId="63ED32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0.2701</w:t>
            </w:r>
          </w:p>
        </w:tc>
      </w:tr>
      <w:tr w:rsidR="00D51735" w:rsidRPr="00313F62" w14:paraId="1BEF7071" w14:textId="77777777" w:rsidTr="00A40F6E">
        <w:trPr>
          <w:trHeight w:val="315"/>
        </w:trPr>
        <w:tc>
          <w:tcPr>
            <w:tcW w:w="173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EE0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Neoplasms of unspecified behavior, n (%)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13091C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(2.11)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F98D0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047318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(2.04)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E84CD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(1.62)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57C7C3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5A3E7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0.0049</w:t>
            </w:r>
          </w:p>
        </w:tc>
      </w:tr>
    </w:tbl>
    <w:p w14:paraId="4BB9657C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27715FF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7D6EB0A7" w14:textId="77777777" w:rsidTr="00A40F6E">
        <w:trPr>
          <w:trHeight w:val="315"/>
        </w:trPr>
        <w:tc>
          <w:tcPr>
            <w:tcW w:w="1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93AA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4F593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C29D8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C5A9F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3B9EAE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519981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8FD6D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D53A1DF" w14:textId="77777777" w:rsidTr="00A40F6E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A7BE0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Medical intervention history </w:t>
            </w:r>
          </w:p>
        </w:tc>
      </w:tr>
      <w:tr w:rsidR="00D51735" w:rsidRPr="00313F62" w14:paraId="333493B8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75B0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Cholecystectomy,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158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157 (2.61)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DAA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(4.46)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414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(2.76)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EE5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(2.00)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F72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B269B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0.0009</w:t>
            </w:r>
          </w:p>
        </w:tc>
      </w:tr>
      <w:tr w:rsidR="00D51735" w:rsidRPr="00313F62" w14:paraId="7ACADAD9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13B7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Cardiac catheterization,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F62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130 (2.16)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D14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(3.84)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9A1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C90C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(2.90)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815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B4F43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E9D6711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3AB4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Coronary arteriography,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52A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(2.13)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2E3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7F9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662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(2.90)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7F73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E6E75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15E5F8E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87D5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Upper gastrointestinal endoscopy,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E30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793 (13.20)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130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(15.12)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94C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(4.19)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E83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514 (21.92)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72B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(14.77)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EE2E4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6A3CC28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499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Lower gastrointestinal endoscopy,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C8D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372 (6.19)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262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C1C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(2.04)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EF0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239 (10.19)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51D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(9.66)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D80F0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3AB5370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DBFD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CT scan abdomen,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7C1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(2.25)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116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(6.82)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C03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63E1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026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48169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B034791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C9C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Partial skin resection,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C7F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(1.12)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1DA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59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08A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098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C49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0.2281</w:t>
            </w:r>
          </w:p>
        </w:tc>
      </w:tr>
      <w:tr w:rsidR="00D51735" w:rsidRPr="00313F62" w14:paraId="17347F3C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57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Injection of neoplastic drug, </w:t>
            </w:r>
            <w:r w:rsidRPr="00313F62">
              <w:rPr>
                <w:rFonts w:cs="Times New Roman"/>
                <w:szCs w:val="20"/>
              </w:rPr>
              <w:lastRenderedPageBreak/>
              <w:t>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B2A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87 (1.45)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9FA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(6.69)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AA4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(0.28)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5E7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F23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D328C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D7909C4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1DB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MRI of head,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D46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(1.56)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D9B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D24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B89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(2.47)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DF8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49FB1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6F15847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81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Resection lymphatic, n(%)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B38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(1.05)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32E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DD1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B49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(0.72)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D2D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7F82D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EF413F" w14:textId="77777777" w:rsidTr="00A40F6E">
        <w:trPr>
          <w:trHeight w:val="315"/>
        </w:trPr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D449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Check month and throat, n(%)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0BE6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(2.03)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86A3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(2.35)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4C5F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(1.52)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F74F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(2.43)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A9BB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583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0.1256</w:t>
            </w:r>
          </w:p>
        </w:tc>
      </w:tr>
    </w:tbl>
    <w:p w14:paraId="14A6D093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5E9C6434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3F641B98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BCFF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DAA43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7EF5E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650A52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57FCD9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1A37DC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C1010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437F812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7E8375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Antiulcer drugs </w:t>
            </w:r>
          </w:p>
        </w:tc>
      </w:tr>
      <w:tr w:rsidR="00D51735" w:rsidRPr="00313F62" w14:paraId="0674B4A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48F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Dimethicone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8512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1299 (21.62)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13B7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(36.68)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7E02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293 (11.70)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2F94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631 (26.91)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5CB2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(22.44)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82B0B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E2AEE2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4317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H2 receptor antagonists </w:t>
            </w:r>
          </w:p>
        </w:tc>
      </w:tr>
      <w:tr w:rsidR="00D51735" w:rsidRPr="00313F62" w14:paraId="3F51656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BE4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Ranitidine,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6837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962 (16.01)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343F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207 (25.65)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6E40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282 (11.26)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B7BB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409 (17.44)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79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(18.18)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ACDAC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D8E941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CCE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Famotidine,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8498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566 (9.42)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E9D6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140 (17.35)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DB2E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162 (6.47)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80EE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226 (9.64)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B8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(10.80)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96B1E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D0EAB52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D4D5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Antacids</w:t>
            </w:r>
          </w:p>
        </w:tc>
      </w:tr>
      <w:tr w:rsidR="00D51735" w:rsidRPr="00313F62" w14:paraId="4BC17D2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F48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Alginic acid,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82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777 (12.93)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867F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(13.26)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E2A3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158 (6.31)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B034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455 (19.40)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28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(16.19)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5B92B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1AB288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EB30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Proton pump inhibitors </w:t>
            </w:r>
          </w:p>
        </w:tc>
      </w:tr>
      <w:tr w:rsidR="00D51735" w:rsidRPr="00313F62" w14:paraId="793C582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1E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Dexlansoprazole,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799C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545 (9.07)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72ED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(13.51)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0DEA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(5.83)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DE37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256 (10.92)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85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(9.66)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9CE45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E86762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E5B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Rabeprazole,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D868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632 (10.52)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1AE4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85 (10.53)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CC33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CE8D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441 (18.81)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C2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(11.93)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0E0E3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AF40B3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BA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Esomeprazole,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AAAB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 (3.06)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7F31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(7.06)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8A23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6FAD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(2.13)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34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D1573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7A70C3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FEF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Pantoprazole,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7A11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 (2.45)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0871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(10.66)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EBD2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F36C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5F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D04AE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9110154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7E8C57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ARB</w:t>
            </w:r>
          </w:p>
        </w:tc>
      </w:tr>
      <w:tr w:rsidR="00D51735" w:rsidRPr="00313F62" w14:paraId="0227427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CD3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Valsartan,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0062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1205 (20.06)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DDB7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257 (31.85)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C7A7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395 (15.77)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3D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480 (20.47)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DA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(20.74)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065F2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655D7F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D29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Azilsartan,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A265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281 (4.68)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1114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(7.31)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5F28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(4.03)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8A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(4.56)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51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902AA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0.0015</w:t>
            </w:r>
          </w:p>
        </w:tc>
      </w:tr>
      <w:tr w:rsidR="00D51735" w:rsidRPr="00313F62" w14:paraId="178686E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AD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Olmesartan,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6F0D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233 (3.88)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5299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(7.19)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D228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77 (3.08)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8F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(3.88)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53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DDBE2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2DA565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1EF25C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ACEI</w:t>
            </w:r>
          </w:p>
        </w:tc>
      </w:tr>
      <w:tr w:rsidR="00D51735" w:rsidRPr="00313F62" w14:paraId="5FF46CE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F9E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Captopril,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CF2D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380 (6.32)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FED9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137 (16.98)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ECF4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(3.75)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89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(5.20)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44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(7.67)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4A02D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913986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1C6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Benazepril, n (%)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8A3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 (1.23)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669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(0.74)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5FD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8D0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(1.36)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AB4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58D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0.4589</w:t>
            </w:r>
          </w:p>
        </w:tc>
      </w:tr>
    </w:tbl>
    <w:p w14:paraId="7FCA0A7E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258FE6D0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17F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lastRenderedPageBreak/>
              <w:t>Suppl 10. The total variables of step 1 (continued)</w:t>
            </w:r>
          </w:p>
        </w:tc>
      </w:tr>
      <w:tr w:rsidR="00D51735" w:rsidRPr="00313F62" w14:paraId="744B34B3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9674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2F2FE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F07D7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7ADCF0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08F245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517113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A06DC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0112F269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0431AE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CCB</w:t>
            </w:r>
          </w:p>
        </w:tc>
      </w:tr>
      <w:tr w:rsidR="00D51735" w:rsidRPr="00313F62" w14:paraId="2301DAAD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EA59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Amlodipine,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68DB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1556 (25.90)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B373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342 (42.38)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73CE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 (20.97)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C5D8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598 (25.50)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03CB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(25.85)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5B16F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D346EE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ED8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Nifedipine,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3341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241 (4.01)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59E2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(10.66)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42DF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(2.36)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9265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 (3.41)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550E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20D8F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FF0BE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FAE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Diltiazem,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14E5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119 (1.98)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A952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(4.83)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D5BA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6BF8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398D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DFAA0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6ECA41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8C9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Lercanidipine,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C7D4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134 (2.23)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235A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(3.97)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5E40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CA84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3747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ABFB0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0.0021</w:t>
            </w:r>
          </w:p>
        </w:tc>
      </w:tr>
      <w:tr w:rsidR="00D51735" w:rsidRPr="00313F62" w14:paraId="379A1B7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2F6102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Alpha and beta-blockers </w:t>
            </w:r>
          </w:p>
        </w:tc>
      </w:tr>
      <w:tr w:rsidR="00D51735" w:rsidRPr="00313F62" w14:paraId="1793C87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D9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Carvedilol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C1CD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(2.30)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E564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(5.08)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4068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EEA2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E56E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1DFF3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09672E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DE2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Labetalol,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5809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(1.08)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6184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2BF2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0063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F1CF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4BA77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485B65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36C37C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Beta-blockers</w:t>
            </w:r>
          </w:p>
        </w:tc>
      </w:tr>
      <w:tr w:rsidR="00D51735" w:rsidRPr="00313F62" w14:paraId="53B8D96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15C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Bisoprolol,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3B86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735 (12.23)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AB3E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170 (21.07)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8299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255 (10.18)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4B32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269 (11.47)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F4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(11.65)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A6EB2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20FF94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824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Propranolol,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1B0A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361 (6.01)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7AF9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(7.31)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B7DE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(4.95)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EDB8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154 (6.57)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16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(6.82)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D4819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0.0283</w:t>
            </w:r>
          </w:p>
        </w:tc>
      </w:tr>
      <w:tr w:rsidR="00D51735" w:rsidRPr="00313F62" w14:paraId="16E88A0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A99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Nebivolol,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9B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(1.58)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00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10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7A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4A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E9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0.2905</w:t>
            </w:r>
          </w:p>
        </w:tc>
      </w:tr>
      <w:tr w:rsidR="00D51735" w:rsidRPr="00313F62" w14:paraId="11C7AA4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7203AB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Alpha1-blockers </w:t>
            </w:r>
          </w:p>
        </w:tc>
      </w:tr>
      <w:tr w:rsidR="00D51735" w:rsidRPr="00313F62" w14:paraId="24833DB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82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Tamsulosin,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74C8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321 (5.34)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4D98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(11.15)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D49D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D1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162 (6.91)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24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D90BB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1613A6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34C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Doxazosin,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026A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(2.25)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B164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73BA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90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25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ACE8F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FEFB09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ACB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Silodosin,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C83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(1.73)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F512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D602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6F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(2.35)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43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A81C8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F575D2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495725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Nitrates </w:t>
            </w:r>
          </w:p>
        </w:tc>
      </w:tr>
      <w:tr w:rsidR="00D51735" w:rsidRPr="00313F62" w14:paraId="146D25A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D69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Isosorbide mononitrate,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E14B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153 (2.55)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2567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(7.19)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F292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D5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E2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02347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E4C611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49DE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Nitroglycerin,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E0C0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256 (4.26)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515A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(9.67)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FA8B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 (2.96)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42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(3.84)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2EC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D3110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44E058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5DC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t>Suppl 10. The total variables of step 1 (continued)</w:t>
            </w:r>
          </w:p>
        </w:tc>
      </w:tr>
      <w:tr w:rsidR="00D51735" w:rsidRPr="00313F62" w14:paraId="32495DC1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377E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BEEDA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53047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18242E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F2422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683CF8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61D6F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lastRenderedPageBreak/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1B45CC9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439E79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Vasodilators </w:t>
            </w:r>
          </w:p>
        </w:tc>
      </w:tr>
      <w:tr w:rsidR="00D51735" w:rsidRPr="00313F62" w14:paraId="1794499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49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Nicorandil,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004D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(1.80)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9DF1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(4.71)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89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66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57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32117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8C79EFF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2ED6FD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Diuretics</w:t>
            </w:r>
          </w:p>
        </w:tc>
      </w:tr>
      <w:tr w:rsidR="00D51735" w:rsidRPr="00313F62" w14:paraId="11A8019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B56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Furosemide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9EAF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266 (4.43)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B99B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143 (17.72)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9384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5FE0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(2.90)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2700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14726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A5B508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252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Spironolactone,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2865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(2.08)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D99C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(7.06)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669D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B6CF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3366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7001C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35263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E45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Hydrochlorothiazide,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3BB0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319 (5.31)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00C0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(8.80)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E9E2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 (4.79)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932F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(4.61)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8F1C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F4056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BAE751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84A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Indapamide,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258C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(1.80)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9DA9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(2.35)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7DC3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BD85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C6E0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63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0.5603</w:t>
            </w:r>
          </w:p>
        </w:tc>
      </w:tr>
      <w:tr w:rsidR="00D51735" w:rsidRPr="00313F62" w14:paraId="61AABE35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4ECE76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Antiplatelet agents </w:t>
            </w:r>
          </w:p>
        </w:tc>
      </w:tr>
      <w:tr w:rsidR="00D51735" w:rsidRPr="00313F62" w14:paraId="4B54AFA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FD3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Dipyridamole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6E73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248 (4.13)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4D43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(10.16)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1FA7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5F29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(4.65)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C92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B1E0F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C733C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2EC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Aspirin,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917D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805 (13.40)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7D05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205 (25.40)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3CDF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215 (8.59)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513C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339 (14.46)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7DE1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(13.07)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E32D9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08B44A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ABD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Clopidogrel,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F401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218 (3.63)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EADA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(8.18)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BD02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(2.24)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20CA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85 (3.62)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124A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2B8A4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BA8FE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65E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Ticagrelor,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F794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(1.05)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F9B4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7DA5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2FCD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(1.19)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DBA7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5C4F3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0.0096</w:t>
            </w:r>
          </w:p>
        </w:tc>
      </w:tr>
      <w:tr w:rsidR="00D51735" w:rsidRPr="00313F62" w14:paraId="2FAE793E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032EA6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Anticoagulants</w:t>
            </w:r>
          </w:p>
        </w:tc>
      </w:tr>
      <w:tr w:rsidR="00D51735" w:rsidRPr="00313F62" w14:paraId="1228CE4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E0B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Heparin,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CA84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242 (4.03)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5323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(11.52)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93FA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2E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(4.09)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F7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78B32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774223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EFB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Heparinoid,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8ABD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(1.17)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9299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2424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4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91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0166D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64F8453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179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Rivaroxaban,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BBE9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 (1.48)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EB37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(4.34)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AEEA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27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(1.02)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D3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7ABCD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C8C9361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2383A6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Antiarrhythmic drugs </w:t>
            </w:r>
          </w:p>
        </w:tc>
      </w:tr>
      <w:tr w:rsidR="00D51735" w:rsidRPr="00313F62" w14:paraId="5570965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EAC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Amiodarone,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2606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85 (1.41)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CBC3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(4.46)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2A6D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757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(1.11)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5F7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520C6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5B44FDAB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00C47672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37E33AF6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00A7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02369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996DA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6B4E0B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2C20AC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7C8D41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2162D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5FBEE4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2359C5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Lipid-lowering drugs </w:t>
            </w:r>
          </w:p>
        </w:tc>
      </w:tr>
      <w:tr w:rsidR="00D51735" w:rsidRPr="00313F62" w14:paraId="5D3337B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F063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Statins</w:t>
            </w:r>
          </w:p>
        </w:tc>
      </w:tr>
      <w:tr w:rsidR="00D51735" w:rsidRPr="00313F62" w14:paraId="3251636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CAC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Atorvastatin,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B438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1254 (20.87)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E960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185 (22.92)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3140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437 (17.45)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8CE2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569 (24.26)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C82B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(17.90)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B2CD7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C8C855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EB1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Rosuvastatin,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C46C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831 (13.83)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7F83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143 (17.72)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E309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284 (11.34)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F9FA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374 (15.95)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04E1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(8.52)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93976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752927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4A7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Fluvastatin,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43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(1.78)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B7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3C6A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CE4E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(2.22)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A31C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1F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0.1308</w:t>
            </w:r>
          </w:p>
        </w:tc>
      </w:tr>
      <w:tr w:rsidR="00D51735" w:rsidRPr="00313F62" w14:paraId="6EDCF95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8FB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Simvastatin,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E0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(2.25)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E4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3E38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0CB6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D312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F4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0.8612</w:t>
            </w:r>
          </w:p>
        </w:tc>
      </w:tr>
      <w:tr w:rsidR="00D51735" w:rsidRPr="00313F62" w14:paraId="30F4FC7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6BD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Lovastatin,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D1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141 (2.35)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12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02DA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8E38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81 (3.45)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0F48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453E1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326997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70F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Pravastatin,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E4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(1.26)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B3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7D42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673F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0E26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83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0.9445</w:t>
            </w:r>
          </w:p>
        </w:tc>
      </w:tr>
      <w:tr w:rsidR="00D51735" w:rsidRPr="00313F62" w14:paraId="14801F5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DA41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Other medications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FC5D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9A213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9C89B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FFF41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E8729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2460D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75DAED1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4F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Ezetimibe,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4D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352 (5.86)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A3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(6.32)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4B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141 (5.63)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0BCA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141 (6.01)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70CB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(5.40)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7E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0.8535</w:t>
            </w:r>
          </w:p>
        </w:tc>
      </w:tr>
      <w:tr w:rsidR="00D51735" w:rsidRPr="00313F62" w14:paraId="21E95E1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F2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Fenofibrate,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8D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422 (7.02)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15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CD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145 (5.79)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8A9F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186 (7.93)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1C51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(8.52)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56F17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0.0158</w:t>
            </w:r>
          </w:p>
        </w:tc>
      </w:tr>
      <w:tr w:rsidR="00D51735" w:rsidRPr="00313F62" w14:paraId="431B116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A73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Niacin,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90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141 (2.35)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A9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86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D82C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81 (3.45)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309F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A6D03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8BA8DE5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00780D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Hypoglycemic agents </w:t>
            </w:r>
          </w:p>
        </w:tc>
      </w:tr>
      <w:tr w:rsidR="00D51735" w:rsidRPr="00313F62" w14:paraId="50A640C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7E253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Sulfonylurea </w:t>
            </w:r>
          </w:p>
        </w:tc>
      </w:tr>
      <w:tr w:rsidR="00D51735" w:rsidRPr="00313F62" w14:paraId="6E42DED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067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Gliclazide,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60F1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287 (4.78)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0B4F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(11.90)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F566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(1.96)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5D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 (5.25)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DB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(5.40)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8AD5F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85B54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B1A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Glimepiride,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D401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263 (4.38)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3A1C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5AC8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(2.92)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42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115 (4.90)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4C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6BD19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2C8E82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7884B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DPP-4 inhibitors </w:t>
            </w:r>
          </w:p>
        </w:tc>
      </w:tr>
      <w:tr w:rsidR="00D51735" w:rsidRPr="00313F62" w14:paraId="58D4480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7EE3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Sitagliptin,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DD37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273 (4.54)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B429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(8.43)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B41F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(3.00)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4A0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(5.03)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92A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AAC23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62DBE758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946FAA7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68C01593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0AB0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C2CD9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0FAF2B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4E2313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2B4BF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5B1380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62D73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2BB2AA27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0898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Linagliptin, n (%)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4CF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 (4.09)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2A42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(12.39)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53E3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(1.52)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20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(3.88)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35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5F24E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299753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66D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Vildagliptin,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0A8E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412 (6.86)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F7E2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(13.01)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B0EB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(3.27)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02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195 (8.32)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B8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(8.52)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06375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8174A44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331E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SGLT-2 inhibitors </w:t>
            </w:r>
          </w:p>
        </w:tc>
      </w:tr>
      <w:tr w:rsidR="00D51735" w:rsidRPr="00313F62" w14:paraId="17787B1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8E3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Dapagliflozin,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88B1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198 (3.30)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1F6E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D939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82B6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(3.84)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9323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9B95E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0.0109</w:t>
            </w:r>
          </w:p>
        </w:tc>
      </w:tr>
      <w:tr w:rsidR="00D51735" w:rsidRPr="00313F62" w14:paraId="2992E6C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9C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Empagliflozin,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86C1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143 (2.38)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CA19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(3.84)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2E23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(0.96)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23A4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(3.11)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5FA9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1EDC4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7F8A6D8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ABFC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Insulin</w:t>
            </w:r>
          </w:p>
        </w:tc>
      </w:tr>
      <w:tr w:rsidR="00D51735" w:rsidRPr="00313F62" w14:paraId="2E93E6B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5A1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Insulin aspart,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C026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192 (3.2)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9F6B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 (11.03)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ED47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A6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(2.94)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55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EE2D1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574BDE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7E6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Insulin glargine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27A5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177 (2.95)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181D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(9.42)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1F47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DF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52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600BD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59522B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67E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Insulin Human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5DE1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235 (3.91)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A905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 (15.61)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52EE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C2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(2.81)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03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B429D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DA0AC2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56280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Other medications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EE8B8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0FB90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DD4CB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79E4F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F6390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9BE1E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</w:tr>
      <w:tr w:rsidR="00D51735" w:rsidRPr="00313F62" w14:paraId="5130585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86A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Metformin,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2C85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1303 (21.69)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F875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277 (34.32)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AF31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359 (14.34)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CE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588 (25.07)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B7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(22.44)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B9654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9DAA2F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AF8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Repaglinide,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DB0A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(1.26)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207B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(4.71)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2D58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94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05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8D762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AD0894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71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Pioglitazone,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3B2C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313 (5.21)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1BC4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(11.65)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55B9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(2.80)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5A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(5.76)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D8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F0195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798CBF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FD4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Acarbose,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F8B6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(2.13)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86D1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(5.82)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13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DE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(2.13)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77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88F96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EE42F6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2BD614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Thyroid medication</w:t>
            </w:r>
          </w:p>
        </w:tc>
      </w:tr>
      <w:tr w:rsidR="00D51735" w:rsidRPr="00313F62" w14:paraId="1D79D60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B54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Levothyroxine,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DB8F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230 (3.83)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1C74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(6.32)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AA13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(2.84)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2A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(4.01)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DF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5F25A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5F191A08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66156D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Vitamin</w:t>
            </w:r>
          </w:p>
        </w:tc>
      </w:tr>
      <w:tr w:rsidR="00D51735" w:rsidRPr="00313F62" w14:paraId="685F34C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0894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Riboflavin,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2C31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624 (10.39)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84CA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150 (18.59)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57D7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175 (6.99)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F414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259 (11.04)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C492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(11.36)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626C4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2778E2EE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63A68B1E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2E447E9B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33E2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C8ECC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D4147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0C5528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9F026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4CF7E6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D4800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D1DA6FC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B9DE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Thiamine,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9C4D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655 (10.90)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634A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162 (20.07)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24AA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180 (7.19)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A654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270 (11.51)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43D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(12.22)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EBE7F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D93CA1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BFC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Vitamin A,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2E89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261 (4.34)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5559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(9.42)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624A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(2.92)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D348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(4.05)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88F5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B4ABF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742D8A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40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Vitamin D3,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0BE2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243 (4.04)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07E9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(8.05)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A3FA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(2.84)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C785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(3.88)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561B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75BC9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85A387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DAB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Pyridoxine,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2ECF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(1.46)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D1C3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(6.44)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39C2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E206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226C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19DA8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2D7D7E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53E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Folic Acid,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AF0F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(1.81)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EDE4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(5.58)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7695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46B6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(1.54)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E062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6298B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3431A8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28E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Mecobalamin,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B254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238 (3.96)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69E8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(8.30)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13AF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2F45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111 (4.73)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80F6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678CC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F939F68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  <w:hideMark/>
          </w:tcPr>
          <w:p w14:paraId="005DF5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Other medications</w:t>
            </w:r>
          </w:p>
        </w:tc>
      </w:tr>
      <w:tr w:rsidR="00D51735" w:rsidRPr="00313F62" w14:paraId="18C3A46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572D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Silymarin,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A6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1498 (24.93)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A1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222 (27.51)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ED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593 (23.68)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DE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595 (25.37)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D1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(25.00)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AC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0.1578</w:t>
            </w:r>
          </w:p>
        </w:tc>
      </w:tr>
      <w:tr w:rsidR="00D51735" w:rsidRPr="00313F62" w14:paraId="73C3F95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EE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Strocain,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08BB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1659 (27.61)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1142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317 (39.28)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3CC6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424 (16.93)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9646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802 (34.20)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16C2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116 (32.95)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63D96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6019D3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1E2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Flopropione,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A530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185 (3.08)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3F9A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(6.20)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13C6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(2.72)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A0B5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(2.60)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54BB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39995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AB6D7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A07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Acetaminophen,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E3C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2359 (39.26)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9575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576 (71.38)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D3AE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678 (27.08)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E5DD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952 (40.60)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5EB2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153 (43.47)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E0277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B21BF6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3D0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Dextrose Monohydrate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C45F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262 (4.36)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A123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(13.51)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D216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(1.88)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B26A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 (3.80)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AE63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1350C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89F425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848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Sodium Chloride,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BD7E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1923 (32.01)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9926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583 (72.24)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648A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472 (18.85)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260F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741 (31.60)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3583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(36.08)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50EEC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FEB17D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C039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Sodium lactate,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6ACB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402 (6.69)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FC8C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140 (17.35)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B0E2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(4.27)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FE0F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137 (5.84)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9978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EB6A5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192677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DAB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Pseudoephedrine,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B3DE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145 (2.41)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7E66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38C1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67C8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(2.77)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96C4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3D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0.5469</w:t>
            </w:r>
          </w:p>
        </w:tc>
      </w:tr>
      <w:tr w:rsidR="00D51735" w:rsidRPr="00313F62" w14:paraId="1D7E58D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955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Glucose,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7E15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524 (8.72)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015E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196 (24.29)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8A04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(4.87)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D802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173 (7.38)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DEA7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(9.38)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2C93E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0C2527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309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Lysozyme,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3B9A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645 (10.74)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B032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168 (20.82)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7EDC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(6.87)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EE1C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266 (11.34)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C95C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(11.08)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EE420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3883A9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E349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Ursodeoxycholic acid, n (%)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96B0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581 (9.67)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08B3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(10.90)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D2CE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249 (9.94)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380D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202 (8.61)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75A6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(11.93)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169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0.0829</w:t>
            </w:r>
          </w:p>
        </w:tc>
      </w:tr>
    </w:tbl>
    <w:p w14:paraId="4C3BD74B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EBF3396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5"/>
        <w:gridCol w:w="1975"/>
        <w:gridCol w:w="1795"/>
        <w:gridCol w:w="1974"/>
        <w:gridCol w:w="1974"/>
        <w:gridCol w:w="1795"/>
        <w:gridCol w:w="1540"/>
      </w:tblGrid>
      <w:tr w:rsidR="00D51735" w:rsidRPr="00313F62" w14:paraId="69DA0B1F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2AC5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BD763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122AA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19E6BF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45D1F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438A1F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4EE6D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E8BD43A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993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Lidocaine, n (%)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BC58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651 (10.84)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AB92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170 (21.07)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2C7A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191 (7.63)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691B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 (10.49)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4459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(12.50)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91826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881E14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5989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Epinephrine,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F1DC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(1.73)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9757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(4.71)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F63E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D1C9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3A81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69621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D1D93D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AB54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Magnesium Oxide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D697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514 (8.56)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85E9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139 (17.22)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68D2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(4.99)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4FC4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216 (9.21)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3C97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(9.66)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D8547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F986CA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A7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Propofol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C33D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(1.13)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2663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C0F5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947C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89E6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55597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FDF80F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E47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Tears Naturale,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6434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160 (2.66)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39F8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(4.96)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F5A3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A0FA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(2.77)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BAA9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70C59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742E8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6296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Urea,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3C92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(1.73)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DE04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(3.84)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66A5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E0AB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(1.66)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232B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147B1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E0406E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51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Zinc Oxide,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8C49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(1.22)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DDD3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0C75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0FD0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B7E9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97FFC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0.0003</w:t>
            </w:r>
          </w:p>
        </w:tc>
      </w:tr>
      <w:tr w:rsidR="00D51735" w:rsidRPr="00313F62" w14:paraId="2761175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27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Cysteine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AEEF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31C0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C2DB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6AA4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3859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0C66D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0.0035</w:t>
            </w:r>
          </w:p>
        </w:tc>
      </w:tr>
      <w:tr w:rsidR="00D51735" w:rsidRPr="00313F62" w14:paraId="50148BF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91A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Tranexamic acid,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FE2B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509 (8.47)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DE8B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151 (18.71)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92E1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 (4.79)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E8F9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206 (8.78)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ABFD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(9.09)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A3576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20BD0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4AC3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Tetanus toxoid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4CEC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99 (1.65)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0FD6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A972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9199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AB8B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10287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0.0040</w:t>
            </w:r>
          </w:p>
        </w:tc>
      </w:tr>
      <w:tr w:rsidR="00D51735" w:rsidRPr="00313F62" w14:paraId="1939BF9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FFC1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Glucosamine,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9D18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74 (1.23)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BF53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03CA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6FC5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F350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C5BCF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0.0475</w:t>
            </w:r>
          </w:p>
        </w:tc>
      </w:tr>
      <w:tr w:rsidR="00D51735" w:rsidRPr="00313F62" w14:paraId="7521726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7C4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Influenza vaccine,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C672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958 (15.95)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1AB3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140 (17.35)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759C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315 (12.58)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0B9C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434 (18.51)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8025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(19.60)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13BFB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9341CC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2FAC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Antimony potassium tartrate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00F9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254 (4.23)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76AF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(8.67)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42F2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4D2F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103 (4.39)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1873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72107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7C27F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4012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Camphorated opium tincture,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1457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254 (4.23)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5C97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(8.67)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3BDD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AFF8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103 (4.39)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D9D4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5AE6C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DFD2C5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1648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Glycyrrhiza Extract,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F8CB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254 (4.23)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A861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(8.67)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B494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B6B5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103 (4.39)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6B9C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06B43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047006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6C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Carbomer,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4450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CB0C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BE61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1E8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(1.66)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F1E2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77C8D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0.0073</w:t>
            </w:r>
          </w:p>
        </w:tc>
      </w:tr>
      <w:tr w:rsidR="00D51735" w:rsidRPr="00313F62" w14:paraId="57FA6FE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803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Piracetam,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D959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(1.58)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2AD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19C1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2B43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CD95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1EC79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0.0009</w:t>
            </w:r>
          </w:p>
        </w:tc>
      </w:tr>
      <w:tr w:rsidR="00D51735" w:rsidRPr="00313F62" w14:paraId="678E93B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505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Pentoxifylline, n (%)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E066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(1.68)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BDB9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(4.09)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7B76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7636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(1.58)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26E3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A0547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63C4EB41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1482036B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2CD3EE7A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C9DB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CF441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16FDE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0BC8BA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2E9D85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6C0C34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B3F0C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0ABCB9D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7099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Hydroxychloroquine,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BB0C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(1.02)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D65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(2.35)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1C8F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C754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FF60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920F6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0.0004</w:t>
            </w:r>
          </w:p>
        </w:tc>
      </w:tr>
      <w:tr w:rsidR="00D51735" w:rsidRPr="00313F62" w14:paraId="0496718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F10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Fructose,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1960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9A28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(4.83)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3A1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53FD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4163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79545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ADE039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8ECB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Pirenoxine,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2B27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115 (1.91)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9AB7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7CB0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9317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(2.09)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01C8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26795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4FB2117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3DBB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Levetiracetam,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44C9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(1.02)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FDE7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A819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D907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F5B4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D1C3F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9A0C6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434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Montelukast,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7E70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(1.03)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B7CF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8D83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F8B9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E025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64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0.0601</w:t>
            </w:r>
          </w:p>
        </w:tc>
      </w:tr>
      <w:tr w:rsidR="00D51735" w:rsidRPr="00313F62" w14:paraId="0054778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33DB54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Anti_dizziness_agent</w:t>
            </w:r>
          </w:p>
        </w:tc>
      </w:tr>
      <w:tr w:rsidR="00D51735" w:rsidRPr="00313F62" w14:paraId="1ED713B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7997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Flunarizine,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B261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239 (3.98)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46CE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7BEE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(3.27)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A0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(4.48)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94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DF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0.1078</w:t>
            </w:r>
          </w:p>
        </w:tc>
      </w:tr>
      <w:tr w:rsidR="00D51735" w:rsidRPr="00313F62" w14:paraId="55B2324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1B59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Diphenidol,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3E29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479 (7.97)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C6C2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(11.65)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2F44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143 (5.71)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9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204 (8.70)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87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(10.80)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38DE5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5E6D0F5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3040ED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Medication for mental problems</w:t>
            </w:r>
          </w:p>
        </w:tc>
      </w:tr>
      <w:tr w:rsidR="00D51735" w:rsidRPr="00313F62" w14:paraId="590DDAD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EB15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Alprazolam,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A2E3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548 (9.12)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09EF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(15.86)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2601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149 (5.95)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26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229 (9.77)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43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(11.93)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B5EA5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B4DEE3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903B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Quetiapine,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3435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(1.26)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03F2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7AD2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5C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6E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25328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3271BD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B97A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Trazodone,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984A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133 (2.21)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75C9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(5.08)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C320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85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90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D1329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36A5C4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6505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Imipramine,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86DD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(1.26)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DC6C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(0.99)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35D7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2C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77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BA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0.1081</w:t>
            </w:r>
          </w:p>
        </w:tc>
      </w:tr>
      <w:tr w:rsidR="00D51735" w:rsidRPr="00313F62" w14:paraId="073F9B5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6325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Pregabalin,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B3B5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72 (1.20)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4391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208F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35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A6F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D5815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E2DC28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2E3624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Ion association drug</w:t>
            </w:r>
          </w:p>
        </w:tc>
      </w:tr>
      <w:tr w:rsidR="00D51735" w:rsidRPr="00313F62" w14:paraId="6A1971B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8CA5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Calcium phosphate tribasic,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C4BE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236 (3.93)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252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(7.93)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E677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(2.80)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9613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(3.67)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7CD9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1B078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2D24C1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E1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Calcium chloride 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827D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150 (2.50)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1152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(10.90)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9105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80C8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A403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31760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18BDAD61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3FB11D5B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516143D6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C011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B7DE5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7D694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3E1979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2601B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6C1A66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BE954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6A01E42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459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Calcium Bromide,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9218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(1.18)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C729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98DD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8786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3235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144C7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1EFAC1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B5B9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Sodium Phosphate, Dibasic, Anhydrous,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87D5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171 (2.85)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2988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(8.80)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5460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F638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(2.09)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EC27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CA49B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A24E0F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AAAA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Iron,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4C91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(1.00)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86C2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DFDE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77CF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59FA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(7.10)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0F175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774021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D680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Potassium Chloride,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1061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449 (7.47)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877E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198 (24.54)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0360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(2.60)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8998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160 (6.82)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A40B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(7.39)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84E85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16129E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8089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Potassium Gluconate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1CD5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311 (5.18)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C42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150 (18.59)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CB42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B988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(4.43)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AC50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(5.40)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AA184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434631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240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Sodium Bicarbonate,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AEA7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(1.58)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6C29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(7.43)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83D2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2AB5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(0.81)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77FB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6054B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B47C27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A66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Calcium chloride dihydrate,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D499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164 (2.73)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20F0E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(8.43)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A50E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3751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2B79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CE93F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D8F417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FB4F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Magnesium Sulfate,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24E0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(1.12)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D2C3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(6.20)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9EB6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B94D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CD11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32E2D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E90C36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70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Iodine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7947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(1.31)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5BCBC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(3.59)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8843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7F3B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0868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391E1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C6F9B5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62A419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Opioids</w:t>
            </w:r>
          </w:p>
        </w:tc>
      </w:tr>
      <w:tr w:rsidR="00D51735" w:rsidRPr="00313F62" w14:paraId="4A4E512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692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Loperamide,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4565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(1.76)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56F8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(5.82)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7A76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B0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9A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710CB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E32069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C82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Meperidine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71F5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(2.18)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F3DA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 (6.57)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D3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F8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AF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D38FC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030185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43C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Tramadol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05C7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688 (11.45)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B4CE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257 (31.85)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71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161 (6.43)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A8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224 (9.55)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9A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(13.07)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0D115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7492FC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3AE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Morphine,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DEFB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337 (5.61)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7090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115 (14.25)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2C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(3.75)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12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111 (4.73)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F7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1F74C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6B455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ADC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Fentanyl,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98F2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137 (2.28)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8C7E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 (8.55)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00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35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(1.54)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76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2B89C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341EC8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214FF3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Intestinal related drugs</w:t>
            </w:r>
          </w:p>
        </w:tc>
      </w:tr>
      <w:tr w:rsidR="00D51735" w:rsidRPr="00313F62" w14:paraId="194376F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1B17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Otilonium bromide</w:t>
            </w:r>
            <w:r w:rsidRPr="00313F62">
              <w:rPr>
                <w:rFonts w:cs="Times New Roman"/>
                <w:szCs w:val="20"/>
              </w:rPr>
              <w:lastRenderedPageBreak/>
              <w:t>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649F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353 (5.88)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4B7C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 (6.57)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FC1A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9445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229 (9.77)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41FA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(7.67)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537D0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0102C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871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Pinaverium,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6407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(1.96)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8D81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A051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(1.28)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65FB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(2.60)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6C21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E3EB0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0.0058</w:t>
            </w:r>
          </w:p>
        </w:tc>
      </w:tr>
    </w:tbl>
    <w:p w14:paraId="3FD38293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304520CA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1DE88354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07A1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AD052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4F862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17F3BF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7D0B0C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2BEA9C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28B87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A9B9BA2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02F7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Smecta,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B5B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363 (6.04)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9256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(17.10)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02C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(1.92)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AB86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157 (6.70)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559E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4B40E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8DE7E8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E7C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Sodium phosphate monobasic,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F3D4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171 (2.85)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2AE4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(8.80)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9935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A017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(2.09)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AED1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0AB5B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AB8A8A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A98B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Bisacodyl,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5BF0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390 (6.49)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329C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183 (22.68)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AAD0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FFAF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(6.23)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F4D5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8B3F4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014092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29C3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Sennoside,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4ACE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974 (16.21)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CF6C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328 (40.64)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6F9E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176 (7.03)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125F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407 (17.36)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ED94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(17.90)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B686C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6AB6F5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F23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Lactulose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DFE7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163 (2.71)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B7CA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 (9.91)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EA51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32C6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F69B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EB4BC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2BCC69F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9DA31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Prokinetic agents</w:t>
            </w:r>
          </w:p>
        </w:tc>
      </w:tr>
      <w:tr w:rsidR="00D51735" w:rsidRPr="00313F62" w14:paraId="168C8FA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1CAA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Mosapride,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C91A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752 (12.52)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1424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(16.73)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D93E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(4.95)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328F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434 (18.51)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5F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(16.76)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B4379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3F6EA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017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Metoclopramide,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4F7D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529 (8.80)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9FD4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206 (25.53)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9DA6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 (4.79)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F88A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168 (7.16)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97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(9.94)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80EDC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D0E07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5F4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Domperidone,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04DD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282 (4.69)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A435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(11.15)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A522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(3.12)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21C3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(4.26)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DC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11968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685D145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664094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Urinary tract related drugs</w:t>
            </w:r>
          </w:p>
        </w:tc>
      </w:tr>
      <w:tr w:rsidR="00D51735" w:rsidRPr="00313F62" w14:paraId="263085B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A1D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Solifenacin,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0E9F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(1.46)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08A8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D0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B3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F9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98173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9F8AC9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87BC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Dutasteride,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497D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(1.22)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4F62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(2.23)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98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94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(1.62)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A2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049CA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0.0002</w:t>
            </w:r>
          </w:p>
        </w:tc>
      </w:tr>
      <w:tr w:rsidR="00D51735" w:rsidRPr="00313F62" w14:paraId="128F995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320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Mirabegron,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1259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110 (1.83)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04ED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04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84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(2.69)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A9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4D676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7FFD37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FA00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Phenazopyridine,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F72D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133 (2.21)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A7E1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B1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0A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(3.58)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1A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25BD4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59F085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3C5FE3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Musculoskeletal related drugs</w:t>
            </w:r>
          </w:p>
        </w:tc>
      </w:tr>
      <w:tr w:rsidR="00D51735" w:rsidRPr="00313F62" w14:paraId="009A6AC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0FBA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Chlorzoxazone,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7303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313 (5.21)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52F8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(7.31)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82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99 (3.95)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EF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(5.88)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1D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4753C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0.0006</w:t>
            </w:r>
          </w:p>
        </w:tc>
      </w:tr>
      <w:tr w:rsidR="00D51735" w:rsidRPr="00313F62" w14:paraId="78C8F26F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3EFFDC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Anticholinergic agents </w:t>
            </w:r>
          </w:p>
        </w:tc>
      </w:tr>
      <w:tr w:rsidR="00D51735" w:rsidRPr="00313F62" w14:paraId="13D4897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0984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Scopolamin,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1C17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1016 (16.91)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BD8F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176 (21.81)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48DF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232 (9.27)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5A3E9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542 (23.11)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658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(18.75)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1B625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5BAAF804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48F9A478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5C862288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2762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DF945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ED9D0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6514DF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6CDECE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3A91C6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577B5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2E080297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7A9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Mepenzolate, n (%)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6EBF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166 (2.76)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C368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(5.33)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7FD5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3C91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(3.75)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F0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F1A46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723DFC0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045836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First generation Antihistamines</w:t>
            </w:r>
          </w:p>
        </w:tc>
      </w:tr>
      <w:tr w:rsidR="00D51735" w:rsidRPr="00313F62" w14:paraId="64CBB91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9C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Diphenhydramine,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BD97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566 (9.42)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5BC5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204 (25.28)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B0AF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134 (5.35)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D0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189 (8.06)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0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(11.08)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D1E0C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8A436F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88D1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Homochlorcyclizine,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EBE1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197 (3.28)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33CD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(6.82)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568C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(2.00)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AE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(3.33)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6F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BC7BC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2F9757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DE21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Ketotifen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C7C2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139 (2.31)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81A1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(3.10)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2DF7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(1.92)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69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(2.35)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67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BF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0.1736</w:t>
            </w:r>
          </w:p>
        </w:tc>
      </w:tr>
      <w:tr w:rsidR="00D51735" w:rsidRPr="00313F62" w14:paraId="2C9EA3F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71CF2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Second generation Antihistamines</w:t>
            </w:r>
          </w:p>
        </w:tc>
      </w:tr>
      <w:tr w:rsidR="00D51735" w:rsidRPr="00313F62" w14:paraId="7A268B6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08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Loratadine,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328A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352 (5.86)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06F6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(8.30)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2DD2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111 (4.43)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9A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153 (6.52)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72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93D92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0.0002</w:t>
            </w:r>
          </w:p>
        </w:tc>
      </w:tr>
      <w:tr w:rsidR="00D51735" w:rsidRPr="00313F62" w14:paraId="4937E7A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DDB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Levocetirizine,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A575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505 (8.41)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A7F3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(12.52)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3A5E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154 (6.15)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92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216 (9.21)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D4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(9.66)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B0992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5C57A18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BF18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Epinastine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2B66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(1.03)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0099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FA72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9A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17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5AFD6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0.0043</w:t>
            </w:r>
          </w:p>
        </w:tc>
      </w:tr>
      <w:tr w:rsidR="00D51735" w:rsidRPr="00313F62" w14:paraId="6785D1E2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3E9B3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Mucolytic agents</w:t>
            </w:r>
          </w:p>
        </w:tc>
      </w:tr>
      <w:tr w:rsidR="00D51735" w:rsidRPr="00313F62" w14:paraId="468BE2C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A9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Acetylcysteine,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697A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517 (8.61)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9E74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187 (23.17)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D8C9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135 (5.39)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A5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165 (7.04)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DF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(8.52)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A73C6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A35C62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9E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Ambroxol,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30A2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553 (9.20)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E1F8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161 (19.95)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F4D3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 (5.87)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B1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210 (8.96)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9E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(9.94)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4AC1F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7E8239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FFFC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Potassium Cresolsulfonate,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883E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645 (10.74)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D97F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168 (20.82)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F9D6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(6.87)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BB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266 (11.34)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54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(11.08)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7F047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1E214C9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5FAAAE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Cough medicine</w:t>
            </w:r>
          </w:p>
        </w:tc>
      </w:tr>
      <w:tr w:rsidR="00D51735" w:rsidRPr="00313F62" w14:paraId="5D46614C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4434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Dextromethorphan,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9504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649 (10.8)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D930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169 (20.94)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A44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(6.87)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C2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268 (11.43)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CE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(11.36)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8E967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EBC49B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00F87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Benzodiazepines </w:t>
            </w:r>
          </w:p>
        </w:tc>
      </w:tr>
      <w:tr w:rsidR="00D51735" w:rsidRPr="00313F62" w14:paraId="57365A6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515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Brotizolam,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7D9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113 (1.88)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35B5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7B4E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7236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94B6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935FC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0.0004</w:t>
            </w:r>
          </w:p>
        </w:tc>
      </w:tr>
      <w:tr w:rsidR="00D51735" w:rsidRPr="00313F62" w14:paraId="58CB063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3831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Estazolam,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DCAC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227 (3.78)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D612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(7.93)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904C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(2.24)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CE1E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87 (3.71)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6458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C9C71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7FBAF8AB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42E2C643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4CB65174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DCC1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0055C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8BD5C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439EFA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44F50F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086720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745D2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7B2C8D9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FB6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Lorazepam,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F35F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359 (5.98)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92A4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(15.12)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CA45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(3.71)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E50C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(5.20)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1DD0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(6.25)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4C795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739575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CFFD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Bromazepam,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2CD6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 (1.26)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35D3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0FA3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ED45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9EFE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28B5B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0.0244</w:t>
            </w:r>
          </w:p>
        </w:tc>
      </w:tr>
      <w:tr w:rsidR="00D51735" w:rsidRPr="00313F62" w14:paraId="4034AC0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D930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Diazepam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2579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(1.53)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BECA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6F25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024C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3DB6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70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0.0733</w:t>
            </w:r>
          </w:p>
        </w:tc>
      </w:tr>
      <w:tr w:rsidR="00D51735" w:rsidRPr="00313F62" w14:paraId="69BC4E2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949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Zolpidem,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4F8B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176 (2.93)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B774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(5.58)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F129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D7F2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(2.9)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721C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5B55C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A7FEA9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0E8F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Clonazepam,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1B055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248 (4.13)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D9D7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3F2E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(2.68)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DA0E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(4.35)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6141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C1707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B044AD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78587A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Antibiotics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55F74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9FDDA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4AAFB9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27772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4B730C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17A048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378C3CE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EB7B8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Penicillins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934A2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35990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E071E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235CA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49E19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03E77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1E9E90F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865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Amoxicilli</w:t>
            </w:r>
            <w:r w:rsidRPr="00313F62">
              <w:rPr>
                <w:rFonts w:cs="Times New Roman"/>
                <w:szCs w:val="20"/>
              </w:rPr>
              <w:lastRenderedPageBreak/>
              <w:t>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DA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461 (7.67)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33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(15.49)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75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120 (4.79)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A2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183 (7.80)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29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(9.38)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CD626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DE14D4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BCD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Ampicillin,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72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(1.03)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2F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(3.10)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4A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5C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43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3C6D4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B83D57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E3D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Sultamicillin,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D9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(2.06)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47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C1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99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14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CACC8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188CD0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042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Piperacillin,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36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136 (2.26)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18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(12.52)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30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6C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3B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4732C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B273146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82EEC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Cephalosporins</w:t>
            </w:r>
          </w:p>
        </w:tc>
      </w:tr>
      <w:tr w:rsidR="00D51735" w:rsidRPr="00313F62" w14:paraId="24CB2BB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A03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Cefazolin,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55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592 (9.85)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62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204 (25.28)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2F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133 (5.31)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C4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215 (9.17)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C9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(11.36)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33CF6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D40F69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97A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Cefaclor,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0A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110 (1.83)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EE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7A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15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69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B29CA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B2D18C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16D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Cefoperazone, n </w:t>
            </w:r>
            <w:r w:rsidRPr="00313F62">
              <w:rPr>
                <w:rFonts w:cs="Times New Roman"/>
                <w:szCs w:val="20"/>
              </w:rPr>
              <w:lastRenderedPageBreak/>
              <w:t>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55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59 (0.98)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D3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(6.07)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AA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E6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F2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D8465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3FFAE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1D2E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Ceftriaxone,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E1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156 (2.60)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6E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88 (10.90)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62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D7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(2.00)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3C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C260F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E6DFAB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7C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Cefmetazole,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CA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(2.13)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FB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(9.29)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11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D2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(1.02)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A5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12D35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620A29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7E0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Cephradine,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F33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603 (10.04)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E70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163 (20.20)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2AE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(4.35)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A1C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291 (12.41)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6A8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(11.36)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AA7E5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5D0A1335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668FB371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358E2DE1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E3D2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BFE8B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F4419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329B80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12AE29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3E7C6F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6C959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2ED771A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82EA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Cefixime,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60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183 (3.05)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10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(11.15)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01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52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(2.47)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D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C5EFB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4898089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AFF05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Beta_lactamase_inh</w:t>
            </w:r>
          </w:p>
        </w:tc>
      </w:tr>
      <w:tr w:rsidR="00D51735" w:rsidRPr="00313F62" w14:paraId="149E4AA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4D4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Sulbactam,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C5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111 (1.85)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E3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(8.18)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0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E0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(1.02)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E8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D1D35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9EE628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A2F6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Tazobactam,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6C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136 (2.26)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22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(12.52)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A5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F1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66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EB612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3F8E19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478B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Clavulanic acid,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69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264 (4.39)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74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(11.52)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8A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 (2.04)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C1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(4.26)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40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3DD83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0C7D3F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DF21D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Aminoglycoside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C5D60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5511D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3EFA5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BBB22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51F7F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46FD1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02DA020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A68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Gentamicin,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B1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(1.25)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82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(3.84)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91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49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98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8A090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66FB41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8D8D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Neomycin,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28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629 (10.47)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97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 (22.80)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DC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163 (6.51)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8B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238 (10.15)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D1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(12.50)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35BDE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94C8A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65BAE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Quinolone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64E5C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72EF7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FE194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BFA75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2680B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C948A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6EAC6B6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58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Levofloxacin,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68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226 (3.76)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BD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103 (12.76)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E3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86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(3.88)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10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8E830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275041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1DE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Moxifloxacin,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43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154 (2.56)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E4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(8.05)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4B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5D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 (2.26)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A0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4EDD0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6309C8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2BBB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Ciprofloxacin,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FD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85 (1.41)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1D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(5.08)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24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D8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72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514B3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6529C18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1F16F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Macrocyclic_antibiotics</w:t>
            </w:r>
          </w:p>
        </w:tc>
      </w:tr>
      <w:tr w:rsidR="00D51735" w:rsidRPr="00313F62" w14:paraId="002295B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B0C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Clarithromycin,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A4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89 (1.48)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E9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EC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(0.92)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D6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(1.88)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AC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34A30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0.0127</w:t>
            </w:r>
          </w:p>
        </w:tc>
      </w:tr>
      <w:tr w:rsidR="00D51735" w:rsidRPr="00313F62" w14:paraId="3C52695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D6D8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Azithromycin,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83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33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08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0B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93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403AE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E94DCF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A0E8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Erythromycin,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0C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216 (3.60)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75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(6.94)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F3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(1.88)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05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 (4.18)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66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45291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5622E5B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FED15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Antifungal_drugs</w:t>
            </w:r>
          </w:p>
        </w:tc>
      </w:tr>
      <w:tr w:rsidR="00D51735" w:rsidRPr="00313F62" w14:paraId="67A04CE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990D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Sertaconazole, </w:t>
            </w:r>
            <w:r w:rsidRPr="00313F62">
              <w:rPr>
                <w:rFonts w:cs="Times New Roman"/>
                <w:szCs w:val="20"/>
              </w:rPr>
              <w:lastRenderedPageBreak/>
              <w:t>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9B4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112 (1.86)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AD8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(3.59)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303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964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(2.05)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143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ECA72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0BB3BD40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096FE69E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73E1BD26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EEEE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D4ED9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4E97A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1C16E6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58453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308204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6EAAC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2A92AD2D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224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Nystatin,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B8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331 (5.51)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91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111 (13.75)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DF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(2.64)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F2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133 (5.67)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2B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B5518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A05420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80A51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Other medications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EDF67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B8210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7ADCB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15F7B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703CB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7927E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4A97446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C37E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Flomoxef,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F0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150 (2.50)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02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(9.29)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5D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81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(1.83)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0D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6FD9D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AE6B2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28DB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Ertapenem,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FF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E5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(5.82)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66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AB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C1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BCCED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AD7E25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0AA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Gramicidin,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39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295 (4.91)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4C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(11.52)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00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2E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(5.20)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F6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A12B5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052944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2CB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Clindamycin,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06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(1.40)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28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(2.11)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E6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00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41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98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0.1921</w:t>
            </w:r>
          </w:p>
        </w:tc>
      </w:tr>
      <w:tr w:rsidR="00D51735" w:rsidRPr="00313F62" w14:paraId="5AD5046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0CD2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Doxycycline,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BB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9B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22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46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(1.02)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10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F8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0.0729</w:t>
            </w:r>
          </w:p>
        </w:tc>
      </w:tr>
      <w:tr w:rsidR="00D51735" w:rsidRPr="00313F62" w14:paraId="7CA26F6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772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Fusidic acid,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25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(1.75)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86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E9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A6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28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0969A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D4D61B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960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Sulfamethoxazole,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0E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145 (2.41)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37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(4.58)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36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(1.40)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B0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08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1B29A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33D618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2694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Metronidazole,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43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(1.56)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0A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D4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C2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92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A6E44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45974B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64D46C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NSAIDs </w:t>
            </w:r>
          </w:p>
        </w:tc>
      </w:tr>
      <w:tr w:rsidR="00D51735" w:rsidRPr="00313F62" w14:paraId="483E499E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ED7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Diclofenac,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053A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785 (13.07)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A415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145 (17.97)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CF42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 (9.82)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32B4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346 (14.75)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4423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(13.64)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D001B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BCAF47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9B1F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Ketorolac,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9D0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311 (5.18)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5A53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(9.79)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4045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(3.67)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AFBC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(5.03)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CEC6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(6.25)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A9832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1EBFA2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126C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Celecoxib,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D665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338 (5.63)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0443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(10.29)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9C54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(3.99)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5C64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(5.88)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9A76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EBB48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3E4CE6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E7DD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Etofenamate,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2FB1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237 (3.94)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BC47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(7.43)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FE47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 (2.32)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058B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(4.31)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C045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F4778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038706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05F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Mefenamic acid,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9B0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(1.96)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71348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D11A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EB31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(2.05)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CF20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71809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0.0047</w:t>
            </w:r>
          </w:p>
        </w:tc>
      </w:tr>
      <w:tr w:rsidR="00D51735" w:rsidRPr="00313F62" w14:paraId="4B73514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3C82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Etoricoxib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7297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190 (3.16)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1C06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(6.07)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3739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99B3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(3.97)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784C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B1122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DB1B3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2202C8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Anti-gout agents</w:t>
            </w:r>
          </w:p>
        </w:tc>
      </w:tr>
    </w:tbl>
    <w:p w14:paraId="73AF63FE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A9BF9C4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557C2326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C99C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D8BCB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7115B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0FFE8A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331EA5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39AF86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DD6D3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4B1F267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D40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Febuxostat,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7689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182 (3.03)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8F74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(7.31)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856A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2E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(2.99)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76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A3595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934EA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AD2C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Benzbromarone,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9748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207 (3.45)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DB31F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(3.22)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C53A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(3.43)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AD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 (3.41)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E1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9C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0.8411</w:t>
            </w:r>
          </w:p>
        </w:tc>
      </w:tr>
      <w:tr w:rsidR="00D51735" w:rsidRPr="00313F62" w14:paraId="69109D9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92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Colchicine, n (%)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2DB7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254 (4.23)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E27A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(7.06)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8D2E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(2.84)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44DC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(4.61)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38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1A9C5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40DA79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798D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Allopurinol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43E9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5306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(1.49)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303E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CCFE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19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80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0.1630</w:t>
            </w:r>
          </w:p>
        </w:tc>
      </w:tr>
      <w:tr w:rsidR="00D51735" w:rsidRPr="00313F62" w14:paraId="2E8772CA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3AE2EC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Corticosteroids </w:t>
            </w:r>
          </w:p>
        </w:tc>
      </w:tr>
      <w:tr w:rsidR="00D51735" w:rsidRPr="00313F62" w14:paraId="2CDC31F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B79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Hydrocortisone,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891C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319 (5.31)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09C0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142 (17.60)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2197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(2.16)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DF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(4.35)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74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D6669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09C2811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74B6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Methylprednisolone,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829A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169 (2.81)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B66CF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(11.15)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444B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B6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(1.71)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13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(3.69)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18258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18994A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B9E5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Fluocinonide,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9F70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181 (3.01)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9D66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79AA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(2.44)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A5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ED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B0B74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0B4FDC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8B4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Dexamethasone,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CD45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483 (8.04)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EF61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148 (18.34)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F866D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145 (5.79)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45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155 (6.61)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21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(9.94)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69DD9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9FC92D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784E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Betamethasone,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461A5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229 (3.81)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0CDB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(9.05)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5CA5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B9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(3.58)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2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(4.26)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5D5E6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C5CAC0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9AF7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Fluorometholone,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2389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(1.96)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4C2C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665A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(1.08)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A9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(2.39)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B5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DA7E0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0.0003</w:t>
            </w:r>
          </w:p>
        </w:tc>
      </w:tr>
      <w:tr w:rsidR="00D51735" w:rsidRPr="00313F62" w14:paraId="251245E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3F4E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Prednisolone,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B337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416 (6.92)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6324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 (15.12)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782D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(4.23)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52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162 (6.91)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FD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(7.39)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21545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0AB6E5D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101E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Triamcinolone,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A6F43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357 (5.94)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7E9E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(12.64)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8937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(3.31)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11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151 (6.44)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6F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(5.97)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2167A8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82130F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B599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Fluticasone,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BFB1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236 (3.93)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0085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(4.96)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15F1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87 (3.47)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B4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97 (4.14)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86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EF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0.2458</w:t>
            </w:r>
          </w:p>
        </w:tc>
      </w:tr>
      <w:tr w:rsidR="00D51735" w:rsidRPr="00313F62" w14:paraId="666287A3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1E3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Mometasone,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3359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114 (1.90)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FB19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(4.58)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19DC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3D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(1.54)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1E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EFE8C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23EB09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A5B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Clobetasol,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97C4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 (1.10)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53D8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(1.61)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946F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(0.76)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2F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(1.36)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7B5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76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0.0703</w:t>
            </w:r>
          </w:p>
        </w:tc>
      </w:tr>
      <w:tr w:rsidR="00D51735" w:rsidRPr="00313F62" w14:paraId="4FE5AA2E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A093F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Parasympathetic Nerve Suppressants</w:t>
            </w:r>
          </w:p>
        </w:tc>
      </w:tr>
      <w:tr w:rsidR="00D51735" w:rsidRPr="00313F62" w14:paraId="2500F36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BE8D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Ipratropium,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395D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(1.66)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B812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(7.56)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9F88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15E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CBA7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8F7C9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30866C11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FECA41D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1987"/>
        <w:gridCol w:w="1807"/>
        <w:gridCol w:w="1987"/>
        <w:gridCol w:w="1987"/>
        <w:gridCol w:w="1807"/>
        <w:gridCol w:w="1550"/>
      </w:tblGrid>
      <w:tr w:rsidR="00D51735" w:rsidRPr="00313F62" w14:paraId="341D2B48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60C1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EEC4A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3A044B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hideMark/>
          </w:tcPr>
          <w:p w14:paraId="51CBBE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noWrap/>
            <w:hideMark/>
          </w:tcPr>
          <w:p w14:paraId="105034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hideMark/>
          </w:tcPr>
          <w:p w14:paraId="6FEB1E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A0F9D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02F461B8" w14:textId="77777777" w:rsidTr="00A40F6E">
        <w:trPr>
          <w:trHeight w:val="327"/>
        </w:trPr>
        <w:tc>
          <w:tcPr>
            <w:tcW w:w="12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122D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Neostigmine, n (%)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7946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 (2.45)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982E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(4.46)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E48B9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(1.80)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33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(2.35)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CE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1AC497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0.0003</w:t>
            </w:r>
          </w:p>
        </w:tc>
      </w:tr>
      <w:tr w:rsidR="00D51735" w:rsidRPr="00313F62" w14:paraId="0D03B057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45572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β2 agonists</w:t>
            </w:r>
          </w:p>
        </w:tc>
      </w:tr>
      <w:tr w:rsidR="00D51735" w:rsidRPr="00313F62" w14:paraId="4E55014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90BC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Salbutamol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9CF5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186 (3.10)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88928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(10.41)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F08E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(1.44)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5D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(2.22)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74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72309F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EF52E67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1F41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Vilanterol,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1299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(1.40)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9BAA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E8A6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E9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05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9961D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0.0466</w:t>
            </w:r>
          </w:p>
        </w:tc>
      </w:tr>
      <w:tr w:rsidR="00D51735" w:rsidRPr="00313F62" w14:paraId="73046BD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20C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Procaterol,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B581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(1.51)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26F9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(3.97)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49CC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(0.88)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5E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(1.24)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4E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87531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B408680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0BA95C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PDE inhibitors </w:t>
            </w:r>
          </w:p>
        </w:tc>
      </w:tr>
      <w:tr w:rsidR="00D51735" w:rsidRPr="00313F62" w14:paraId="6AA98B60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C9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Theophylline 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7237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313 (5.21)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C8E7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(11.40)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68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(3.12)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29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 (5.25)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2E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A5B46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C08F295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54E2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Aminophylline,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832A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F54D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27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F9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82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FADDD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FD5231C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E4F35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Sympathomimetic stimulant drugs</w:t>
            </w:r>
          </w:p>
        </w:tc>
      </w:tr>
      <w:tr w:rsidR="00D51735" w:rsidRPr="00313F62" w14:paraId="0648DF7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CA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Ephedrine, n (%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610E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187 (3.11)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6EE6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68 (8.43)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7AB7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(1.96)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0B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 (2.52)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81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5BC742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92475A9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1CC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Methylephedrine,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02C0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191 (3.18)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9D14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20AD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(2.48)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BE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(3.58)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8C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3FE7C2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0.0447</w:t>
            </w:r>
          </w:p>
        </w:tc>
      </w:tr>
      <w:tr w:rsidR="00D51735" w:rsidRPr="00313F62" w14:paraId="36D3B7C3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46C2B6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Ergot alkaloid </w:t>
            </w:r>
          </w:p>
        </w:tc>
      </w:tr>
      <w:tr w:rsidR="00D51735" w:rsidRPr="00313F62" w14:paraId="36E3427A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3D7E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Nicergoline,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26B8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258 (4.29)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77DE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 (7.68)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AB0C6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(2.40)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30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119 (5.07)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F6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08A181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0AB98AF" w14:textId="77777777" w:rsidTr="00A40F6E">
        <w:trPr>
          <w:trHeight w:val="3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477A0F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Antiemetics</w:t>
            </w:r>
          </w:p>
        </w:tc>
      </w:tr>
      <w:tr w:rsidR="00D51735" w:rsidRPr="00313F62" w14:paraId="172AB746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0D32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Palonosetron, n (%)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613D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78 (1.30)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089EF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A571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BD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(0.68)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A1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64CC92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4831A42" w14:textId="77777777" w:rsidTr="00A40F6E">
        <w:trPr>
          <w:trHeight w:val="327"/>
        </w:trPr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C5B8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Prochlorperazine, n (%)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439F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304 (5.06)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404B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(13.38)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A379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(2.56)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D55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(4.61)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663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(6.82)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14:paraId="4BF36C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44934326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6083D53B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44"/>
        <w:gridCol w:w="2045"/>
        <w:gridCol w:w="1874"/>
        <w:gridCol w:w="2045"/>
        <w:gridCol w:w="2045"/>
        <w:gridCol w:w="1874"/>
        <w:gridCol w:w="1631"/>
      </w:tblGrid>
      <w:tr w:rsidR="00D51735" w:rsidRPr="00313F62" w14:paraId="13E6426D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981C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29446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D747C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78DA23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638B2B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D10DE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B3FA6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1AB6A71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038F0E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Examination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21C4E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FECB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3DA30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48E21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BA62C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118DB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4DD7554E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381F50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Liver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44F35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DC738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EC970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0DC3B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BDBC2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8C663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3C50B940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8F06A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Liver ECHO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2150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2BB7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38C8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6E4A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3C4E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68BCD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6E3475A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DFAC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Mild, n (%)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66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600 (9.99)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0C0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84 (10.41)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DCD33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163 (6.51)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44F72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308 (13.13)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2F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(12.78)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E6795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740225A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3545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Mild to Moderate, n (%)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6D9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(0.60)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7F6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(0.62)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AE7D5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AEDE3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(0.77)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55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1AA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0.5252</w:t>
            </w:r>
          </w:p>
        </w:tc>
      </w:tr>
      <w:tr w:rsidR="00D51735" w:rsidRPr="00313F62" w14:paraId="4418EF06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729C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Moderate, n (%)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8B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911 (15.16)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B0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(16.23)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F41B0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367 (14.66)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1E9C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364 (15.52)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0BD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(13.92)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7AC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0.5987</w:t>
            </w:r>
          </w:p>
        </w:tc>
      </w:tr>
      <w:tr w:rsidR="00D51735" w:rsidRPr="00313F62" w14:paraId="1EAE1C53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9682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Moderate to Severe, n (%)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C35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 (2.10)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9B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60685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(2.16)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32C0E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 (2.26)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1CE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DFA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0.1657</w:t>
            </w:r>
          </w:p>
        </w:tc>
      </w:tr>
      <w:tr w:rsidR="00D51735" w:rsidRPr="00313F62" w14:paraId="67169AC4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8151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Severe, n (%)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DA2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269 (4.48)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EDC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3C416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(4.19)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4A448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(5.46)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12E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5BDA2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0.0120</w:t>
            </w:r>
          </w:p>
        </w:tc>
      </w:tr>
      <w:tr w:rsidR="00D51735" w:rsidRPr="00313F62" w14:paraId="036528D4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3C3B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No test , n (%)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FF9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4066 (67.68)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B1F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554 (68.65)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6D1D8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1804 (72.04)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B6152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1474 (62.86)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6D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234 (66.48)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88B4F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0B04749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ADC04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Complete blood cou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 xml:space="preserve">nt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B26B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E3F3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FFD9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5432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341A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DEFD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524E7F39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B73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WBC (x103/μL),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BB5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6.74 </w:t>
            </w:r>
          </w:p>
          <w:p w14:paraId="33C942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(5.69, 8.04)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4B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7.00 </w:t>
            </w:r>
          </w:p>
          <w:p w14:paraId="57CA0C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(5.48, 9.04)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43A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6.81 </w:t>
            </w:r>
          </w:p>
          <w:p w14:paraId="3D9499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(5.92, 7.89)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8E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6.62 </w:t>
            </w:r>
          </w:p>
          <w:p w14:paraId="041FD9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(5.53, 7.95)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10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6.56 </w:t>
            </w:r>
          </w:p>
          <w:p w14:paraId="594121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(5.42, 8.22)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29D29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341A7DC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7398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RBC (x106/μL),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D7A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4.72 </w:t>
            </w:r>
          </w:p>
          <w:p w14:paraId="1B39D1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(4.37, 5.07)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70F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4.01 </w:t>
            </w:r>
          </w:p>
          <w:p w14:paraId="53B04D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(3.57, 4.35)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0BC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4.76 </w:t>
            </w:r>
          </w:p>
          <w:p w14:paraId="2496F8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(4.5, 5.06)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5FF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4.77 </w:t>
            </w:r>
          </w:p>
          <w:p w14:paraId="372644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(4.46, 5.10)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5E7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5.56 </w:t>
            </w:r>
          </w:p>
          <w:p w14:paraId="133407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(5.00, 6.24)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E133E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3977265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182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Hgb (g/dL),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7CB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(13, 15)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664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(11, 13)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7B4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(14, 15)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29B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(14, 15)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717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(11, 14)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F9B4A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DA8A42C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C5A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HCT (%),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B94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42.0</w:t>
            </w:r>
          </w:p>
          <w:p w14:paraId="4C5FC2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(39.5, 44.6)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53D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36.6</w:t>
            </w:r>
          </w:p>
          <w:p w14:paraId="13F60C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(33.1, 39.5)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EB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42.6 </w:t>
            </w:r>
          </w:p>
          <w:p w14:paraId="11D043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(40.6, 44.9)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B5F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42.9 </w:t>
            </w:r>
          </w:p>
          <w:p w14:paraId="7E2605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(40.7, 45.6)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0E4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39.8 </w:t>
            </w:r>
          </w:p>
          <w:p w14:paraId="69FE52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(36.2, 43.2)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CAC6B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332A27A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F12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MCHC (g/dL),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08A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33.4 </w:t>
            </w:r>
          </w:p>
          <w:p w14:paraId="448F75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(32.8, 33.9)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063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33.2 </w:t>
            </w:r>
          </w:p>
          <w:p w14:paraId="7A217F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(32.6, 33.8)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084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33.4 </w:t>
            </w:r>
          </w:p>
          <w:p w14:paraId="4A4AE4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(32.9, 33.9)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280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33.5 </w:t>
            </w:r>
          </w:p>
          <w:p w14:paraId="4A730A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(32.9, 34.1)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5D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31.3 </w:t>
            </w:r>
          </w:p>
          <w:p w14:paraId="69DC45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(30.5, 32.1)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25072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19668AA" w14:textId="77777777" w:rsidTr="00A40F6E"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8FDD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MCH (pg),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EF7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(29, 31)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D36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(29, 32)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8FBD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(29, 31)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F9D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(29, 31)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3C5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(21, 23)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02189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CB9F1CD" w14:textId="77777777" w:rsidTr="00A40F6E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A2C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t>Suppl 10. The total variables of step 1 (continued)</w:t>
            </w:r>
          </w:p>
        </w:tc>
      </w:tr>
      <w:tr w:rsidR="00D51735" w:rsidRPr="00313F62" w14:paraId="59175EF9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7E2C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78F3A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6,008)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CB87A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807)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C4B5D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2,504)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323E2C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2,345)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163143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352)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AE5B3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lastRenderedPageBreak/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23D4F889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A355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MCV (fl), median (IQR)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043D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(87, 93)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A52D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(88, 95)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D6F9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(87, 92)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3A1C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90 (88, 93)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5675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(67, 75)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6F158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54EFA0A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4F57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PLT (x103/μL),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5E1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236 (202, 272)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3D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212(173, 258)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2DF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239 (211, 268)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818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235 (201, 273)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7F8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254 (214, 320)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FCD62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76181E5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B02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RDW-CV (%),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6B8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13.0 </w:t>
            </w:r>
          </w:p>
          <w:p w14:paraId="0EEE69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(12.5, 13.7)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87E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13.4 </w:t>
            </w:r>
          </w:p>
          <w:p w14:paraId="5737AA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(12.8, 14.3)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625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13.0 </w:t>
            </w:r>
          </w:p>
          <w:p w14:paraId="6E6603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(12.5, 13.5)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4C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12.8 </w:t>
            </w:r>
          </w:p>
          <w:p w14:paraId="2C94C7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(12.3, 13.3)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190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15.8 </w:t>
            </w:r>
          </w:p>
          <w:p w14:paraId="51009A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(14.4, 17.4)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F219B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B48012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12A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RDW-SD (fl),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F91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42.3 </w:t>
            </w:r>
          </w:p>
          <w:p w14:paraId="23FCCB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(40.9, 43.8)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D0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43.5 </w:t>
            </w:r>
          </w:p>
          <w:p w14:paraId="44478C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(41.9, 46.0)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3B4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42.3 </w:t>
            </w:r>
          </w:p>
          <w:p w14:paraId="2B6657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(41.0, 43.5)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BFF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42.1 </w:t>
            </w:r>
          </w:p>
          <w:p w14:paraId="68D5CB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(40.6, 43.7)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C05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41.3 </w:t>
            </w:r>
          </w:p>
          <w:p w14:paraId="4FD911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(38.2, 43.0)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5917E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7517C9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CA1FD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White blood cell classification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7D11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0354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BEF8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180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B5DB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BD4E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628489A8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1E62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NEUT (%),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77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62.76 </w:t>
            </w:r>
          </w:p>
          <w:p w14:paraId="075A39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(58.70, 67.26)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AAA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66.30 </w:t>
            </w:r>
          </w:p>
          <w:p w14:paraId="6A70F6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(61.26, 72.30)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CD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62.89 </w:t>
            </w:r>
          </w:p>
          <w:p w14:paraId="2ED2DC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(59.10, 66.83)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82A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61.76 </w:t>
            </w:r>
          </w:p>
          <w:p w14:paraId="393D863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(57.44, 65.86)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273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62.50 </w:t>
            </w:r>
          </w:p>
          <w:p w14:paraId="5E21E9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(57.05, 66.20)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5FCE9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C6E8112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A1E3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 xml:space="preserve">Monocyte (%),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D3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6.10 </w:t>
            </w:r>
          </w:p>
          <w:p w14:paraId="7D934F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(5.40, 6.90)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B2E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6.04 </w:t>
            </w:r>
          </w:p>
          <w:p w14:paraId="05D8F3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(5.00, 7.28)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101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6.14 </w:t>
            </w:r>
          </w:p>
          <w:p w14:paraId="7A6A51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(5.46, 6.80)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A77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6.10 </w:t>
            </w:r>
          </w:p>
          <w:p w14:paraId="1B9214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(5.38, 6.92)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AC6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6.10 </w:t>
            </w:r>
          </w:p>
          <w:p w14:paraId="5A13CA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(5.32, 6.81)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4452A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0.0079</w:t>
            </w:r>
          </w:p>
        </w:tc>
      </w:tr>
      <w:tr w:rsidR="00D51735" w:rsidRPr="00313F62" w14:paraId="43F12393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5A48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Basophil (%),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18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0.48 </w:t>
            </w:r>
          </w:p>
          <w:p w14:paraId="5556F8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(0.38, 0.60)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BCA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0.40 </w:t>
            </w:r>
          </w:p>
          <w:p w14:paraId="01E228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(0.20, 0.52)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9E3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0.48 </w:t>
            </w:r>
          </w:p>
          <w:p w14:paraId="4E013F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(0.40, 0.58)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EB1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0.50 </w:t>
            </w:r>
          </w:p>
          <w:p w14:paraId="65EE66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(0.40, 0.62)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E6A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0.50 </w:t>
            </w:r>
          </w:p>
          <w:p w14:paraId="40BAE1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(0.40, 0.60)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C5856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CF14DB2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EE87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Segment (%),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DD0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66.10 </w:t>
            </w:r>
          </w:p>
          <w:p w14:paraId="619545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(61.12, 71.50)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08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69.00 </w:t>
            </w:r>
          </w:p>
          <w:p w14:paraId="01874D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(63.26, 77.00)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531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66.01 </w:t>
            </w:r>
          </w:p>
          <w:p w14:paraId="4847E4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(61.36, 71.45)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4E9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65.26 </w:t>
            </w:r>
          </w:p>
          <w:p w14:paraId="025A09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(60.46, 70.48)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AD8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65.07 </w:t>
            </w:r>
          </w:p>
          <w:p w14:paraId="138160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(59.73, 71.37)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5710C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D2742A2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E85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Eosinophil (%), median (IQR)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8BF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2.10</w:t>
            </w:r>
          </w:p>
          <w:p w14:paraId="1E2F55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(1.48, 2.90)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50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1.70 </w:t>
            </w:r>
          </w:p>
          <w:p w14:paraId="49073E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(0.86, 2.70)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498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2.10 </w:t>
            </w:r>
          </w:p>
          <w:p w14:paraId="1DB457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(1.56, 2.86)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0C8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2.18 </w:t>
            </w:r>
          </w:p>
          <w:p w14:paraId="0F5B05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(1.52, 3.00)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2E2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2.10 </w:t>
            </w:r>
          </w:p>
          <w:p w14:paraId="682376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(1.38, 3.00)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37AE8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35C0F1D" w14:textId="77777777" w:rsidTr="00A40F6E"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33E6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Lymphocyte (%), median (IQR)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28C3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27.36 </w:t>
            </w:r>
          </w:p>
          <w:p w14:paraId="36E488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(23.04, 31.80)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59EC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21.80 </w:t>
            </w:r>
          </w:p>
          <w:p w14:paraId="2CD45B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(14.30, 27.60)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570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27.26 </w:t>
            </w:r>
          </w:p>
          <w:p w14:paraId="3C3773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(23.48, 31.00)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CDB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28.78 </w:t>
            </w:r>
          </w:p>
          <w:p w14:paraId="3D9DFB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(24.60, 33.30)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6CC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28.01 </w:t>
            </w:r>
          </w:p>
          <w:p w14:paraId="2FCCF2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(23.76, 32.18)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48592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E5CA95B" w14:textId="77777777" w:rsidTr="00A40F6E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BCC84B" w14:textId="77777777" w:rsidR="00D51735" w:rsidRPr="00937BDA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color w:val="C00000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t>Suppl 10. The total variables of step 1 (continued)</w:t>
            </w:r>
          </w:p>
        </w:tc>
      </w:tr>
      <w:tr w:rsidR="00D51735" w:rsidRPr="00313F62" w14:paraId="6703300A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D9E6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95FDE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DF54C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567A30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28A939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7F0FE4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FC1C0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40D6404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56D0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Normoblast (%), median (IQR)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818C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0.00 </w:t>
            </w:r>
          </w:p>
          <w:p w14:paraId="0E05B5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(0.00, 0.02)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2143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0.00 </w:t>
            </w:r>
          </w:p>
          <w:p w14:paraId="7332EF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(0.00, 0.02)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1089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0.00 </w:t>
            </w:r>
          </w:p>
          <w:p w14:paraId="09787A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(0.00, 0.02)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F1EA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0.00 </w:t>
            </w:r>
          </w:p>
          <w:p w14:paraId="74ACD9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(0.00, 0.02)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0FA9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0.00 </w:t>
            </w:r>
          </w:p>
          <w:p w14:paraId="41F7D4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(0.00, 0.04)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BA2EA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CE4C9B5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60C2AE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Renal profile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27B864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67E923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760445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1CF516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16413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773AFC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1DAF58CD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1AE6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Creatinine (mg/dL),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288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0.86 </w:t>
            </w:r>
          </w:p>
          <w:p w14:paraId="1346A5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(0.71, 1.02)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D72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0.99 </w:t>
            </w:r>
          </w:p>
          <w:p w14:paraId="6E3CD4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(0.78, 1.37)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12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0.87 </w:t>
            </w:r>
          </w:p>
          <w:p w14:paraId="5A772F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(0.74, 1.00)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82A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0.84 </w:t>
            </w:r>
          </w:p>
          <w:p w14:paraId="1C42FB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(0.68, 1.00)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EA7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0.80 </w:t>
            </w:r>
          </w:p>
          <w:p w14:paraId="3D269F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(0.65, 0.99)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DD41E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26F9215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E63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BUN (mg/dL),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354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14.2 </w:t>
            </w:r>
          </w:p>
          <w:p w14:paraId="3B9EB4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(12.1, 16.9)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815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17.3 </w:t>
            </w:r>
          </w:p>
          <w:p w14:paraId="49A984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(13.1, 24.3)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2E7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14.1 </w:t>
            </w:r>
          </w:p>
          <w:p w14:paraId="127550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(12.2, 16.4)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F8B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13.8 </w:t>
            </w:r>
          </w:p>
          <w:p w14:paraId="1E9854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(11.8, 16.2)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3E6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13.6 </w:t>
            </w:r>
          </w:p>
          <w:p w14:paraId="4620B7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(11.3, 16.3)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022CF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363FFD6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43D2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eGFR (mL/min/1.73 m2), 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median (IQR)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871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88.7 </w:t>
            </w:r>
          </w:p>
          <w:p w14:paraId="59553B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(74.0, 104.4)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AB2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69.4 </w:t>
            </w:r>
          </w:p>
          <w:p w14:paraId="21F0FD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(48.5, 88.7)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98E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90.0 </w:t>
            </w:r>
          </w:p>
          <w:p w14:paraId="164330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(76.6, 104.4)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AA6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91.4 </w:t>
            </w:r>
          </w:p>
          <w:p w14:paraId="559B51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(77.5, 106.9)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E78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93.7 </w:t>
            </w:r>
          </w:p>
          <w:p w14:paraId="547DA0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(76.6, 111.1)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28C81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E0157CD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5A73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&lt;15, n (%)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6A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(0.57)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EF0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(4.09)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22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22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549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4F9CB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9808D9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922D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15-29, n (%)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5A8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(1.18)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489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(6.69)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D5D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(0.36)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FF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6E6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2BA2E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93EADA4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846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30-44, n (%)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1C5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(2.11)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1D9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(10.16)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9B4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(0.84)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95C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134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8275D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7B7107C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985E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45-59, n (%)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CFF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382 (6.36)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09C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137 (16.98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EA4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122 (4.87)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F50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(4.43)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BEF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(5.40)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D25A1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57927F0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001A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60-89, n (%)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9A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2519 (41.93)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9F8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308 (38.17)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6C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1097 (43.81)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129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983 (41.92)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16E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(37.22)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4F852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0.0091</w:t>
            </w:r>
          </w:p>
        </w:tc>
      </w:tr>
      <w:tr w:rsidR="00D51735" w:rsidRPr="00313F62" w14:paraId="4793CCE6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DFA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≥90, n (%)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56D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2875 (47.85)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FAB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193 (23.92)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61A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1255 (50.12)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B0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1232( 52.54)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25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195 (55.40)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61751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1FC0602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C2881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Glucose profile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FECA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AE46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DD8D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B8F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39B5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EEB0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63A181D4" w14:textId="77777777" w:rsidTr="00A40F6E"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F40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Glucose level (mg/dL), 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median (IQR)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C92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(99, 126)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B8E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122(103, 155)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A684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(101, 122)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E10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 (98, 123)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3DF3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(97, 126)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5A8B1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45FE9FAC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54405469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34"/>
        <w:gridCol w:w="2118"/>
        <w:gridCol w:w="1941"/>
        <w:gridCol w:w="2118"/>
        <w:gridCol w:w="2118"/>
        <w:gridCol w:w="1941"/>
        <w:gridCol w:w="1688"/>
      </w:tblGrid>
      <w:tr w:rsidR="00D51735" w:rsidRPr="00313F62" w14:paraId="63016198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F332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6E77F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A1EAB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05B460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3D4DA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47CDCC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D2F84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DF6FFE6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9FD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HbA1c (%), median (IQR)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4A41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6.0 (5.7, 6.5)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AEDF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6.3 (5.8, 7.0)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D23E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6.0 (5.7, 6.4)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BA4A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6.0 (5.7, 6.5)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C28B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6.1 (5.7, 6.6)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66F7C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BDC24E3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7C3FA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Cardiac enzymes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5E0E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6070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D6B8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368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413F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2CE1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5B8DB15D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7FF8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CK (IU/L),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E014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122.2 </w:t>
            </w:r>
          </w:p>
          <w:p w14:paraId="0E33B7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(95.4, 172.0)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1E7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115.0 </w:t>
            </w:r>
          </w:p>
          <w:p w14:paraId="712C56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(83.4, 169.4)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40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121.7 </w:t>
            </w:r>
          </w:p>
          <w:p w14:paraId="1E771E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(97.0, 171.0)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9E4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123.8 </w:t>
            </w:r>
          </w:p>
          <w:p w14:paraId="740F82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(95.4, 172.4)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13F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119.2 </w:t>
            </w:r>
          </w:p>
          <w:p w14:paraId="2080EF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(97.2, 171.2)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D71A3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76412443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DA29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Troponin-I (ng/mL</w:t>
            </w:r>
            <w:r w:rsidRPr="00313F62">
              <w:rPr>
                <w:rFonts w:cs="Times New Roman"/>
                <w:szCs w:val="20"/>
              </w:rPr>
              <w:lastRenderedPageBreak/>
              <w:t xml:space="preserve">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A09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0.01 </w:t>
            </w:r>
          </w:p>
          <w:p w14:paraId="4DBB16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(0.01, 0.04)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7F0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0.02 </w:t>
            </w:r>
          </w:p>
          <w:p w14:paraId="3775BF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(0.01, 0.05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D5A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0.01 </w:t>
            </w:r>
          </w:p>
          <w:p w14:paraId="3BBBC5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(0.01, 0.05)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EFC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0.01 </w:t>
            </w:r>
          </w:p>
          <w:p w14:paraId="61859F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(0.01, 0.04)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F5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0.01 </w:t>
            </w:r>
          </w:p>
          <w:p w14:paraId="496EC2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(0.01, 0.02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93661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  <w:tr w:rsidR="00D51735" w:rsidRPr="00313F62" w14:paraId="2B98E3F7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C1920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Coagulation profile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0048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F8C8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1EFB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A25A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88F2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D0BA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689247A8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6E45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PTc (second),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D70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10.82 </w:t>
            </w:r>
          </w:p>
          <w:p w14:paraId="798999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(10.76, 10.90)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1F9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10.84 </w:t>
            </w:r>
          </w:p>
          <w:p w14:paraId="4864FE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(10.74, 10.90)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F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10.82 </w:t>
            </w:r>
          </w:p>
          <w:p w14:paraId="592575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(10.76, 10.90)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B6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10.82 </w:t>
            </w:r>
          </w:p>
          <w:p w14:paraId="483B8E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(10.74, 10.90)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D07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10.82 </w:t>
            </w:r>
          </w:p>
          <w:p w14:paraId="679E6E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(10.76, 10.90)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756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0.1133</w:t>
            </w:r>
          </w:p>
        </w:tc>
      </w:tr>
      <w:tr w:rsidR="00D51735" w:rsidRPr="00313F62" w14:paraId="32E4620B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3DF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PTp (second), media</w:t>
            </w:r>
            <w:r w:rsidRPr="00313F62">
              <w:rPr>
                <w:rFonts w:cs="Times New Roman"/>
                <w:szCs w:val="20"/>
              </w:rPr>
              <w:lastRenderedPageBreak/>
              <w:t>n (IQR)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532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10.40 </w:t>
            </w:r>
          </w:p>
          <w:p w14:paraId="60CCA9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(10.20, 10.70)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E2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10.52 </w:t>
            </w:r>
          </w:p>
          <w:p w14:paraId="050D53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(10.20, 11.02)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D8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10.40 </w:t>
            </w:r>
          </w:p>
          <w:p w14:paraId="31B813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(10.20, 10.70)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8D2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10.40 </w:t>
            </w:r>
          </w:p>
          <w:p w14:paraId="1C452E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(10.18, 10.64)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C61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10.42 </w:t>
            </w:r>
          </w:p>
          <w:p w14:paraId="4CDD6C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(10.20, 10.70)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58B7A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D9D820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920D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INR,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8D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1.00 </w:t>
            </w:r>
          </w:p>
          <w:p w14:paraId="632BFD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(0.97, 1.03)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B4B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1.01 </w:t>
            </w:r>
          </w:p>
          <w:p w14:paraId="11435B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(0.97, 1.06)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0CB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1.00 </w:t>
            </w:r>
          </w:p>
          <w:p w14:paraId="653A03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(0.97, 1.02)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714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0.99 </w:t>
            </w:r>
          </w:p>
          <w:p w14:paraId="0DC5DD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(0.97, 1.02)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5E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1.00 </w:t>
            </w:r>
          </w:p>
          <w:p w14:paraId="59FDAC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(0.97, 1.02)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3BEFC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A60636E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44E8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PTTc (second), median (IQR)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98B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26.52 </w:t>
            </w:r>
          </w:p>
          <w:p w14:paraId="6DCC13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(26.14, 26.82)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82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26.56 </w:t>
            </w:r>
          </w:p>
          <w:p w14:paraId="72BA88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(26.14, 26.90)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259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26.50 </w:t>
            </w:r>
          </w:p>
          <w:p w14:paraId="50074C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(26.14, 26.80)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AC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26.52 </w:t>
            </w:r>
          </w:p>
          <w:p w14:paraId="256923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(26.16, 26.84)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3B3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26.52 </w:t>
            </w:r>
          </w:p>
          <w:p w14:paraId="6AB330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(26.14, 26.80)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009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0.0836</w:t>
            </w:r>
          </w:p>
        </w:tc>
      </w:tr>
      <w:tr w:rsidR="00D51735" w:rsidRPr="00313F62" w14:paraId="5A0B4D3C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D339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PTTp (second), median (I</w:t>
            </w:r>
            <w:r w:rsidRPr="00313F62">
              <w:rPr>
                <w:rFonts w:cs="Times New Roman"/>
                <w:szCs w:val="20"/>
              </w:rPr>
              <w:lastRenderedPageBreak/>
              <w:t>QR)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AC7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27.60 </w:t>
            </w:r>
          </w:p>
          <w:p w14:paraId="57DEA7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(26.76, 28.78)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6E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27.80 </w:t>
            </w:r>
          </w:p>
          <w:p w14:paraId="4B81C1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(26.58, 29.58)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AA7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27.62 </w:t>
            </w:r>
          </w:p>
          <w:p w14:paraId="1E49F0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(26.84, 28.70)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D1D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27.56 </w:t>
            </w:r>
          </w:p>
          <w:p w14:paraId="61A6A5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(26.74, 28.62)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7E1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27.50 </w:t>
            </w:r>
          </w:p>
          <w:p w14:paraId="67C5FC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(26.50, 28.68)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16DBD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0DCB526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E9ED5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Lipid profile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6067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661B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3902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2645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428B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F1F8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507447BF" w14:textId="77777777" w:rsidTr="00A40F6E"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1E39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HDL-C (mg/dL), median (IQR)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883C9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(40, 53)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CC00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(38, 53)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8ED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(41, 53)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395C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(40, 54)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94C2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(39, 53)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64F61A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17F14D12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1F26677C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69"/>
        <w:gridCol w:w="2088"/>
        <w:gridCol w:w="216"/>
        <w:gridCol w:w="1704"/>
        <w:gridCol w:w="216"/>
        <w:gridCol w:w="1837"/>
        <w:gridCol w:w="216"/>
        <w:gridCol w:w="1889"/>
        <w:gridCol w:w="216"/>
        <w:gridCol w:w="1723"/>
        <w:gridCol w:w="216"/>
        <w:gridCol w:w="1457"/>
        <w:gridCol w:w="11"/>
      </w:tblGrid>
      <w:tr w:rsidR="00D51735" w:rsidRPr="00313F62" w14:paraId="2AC314D6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5CBF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42BD8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1239D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2E618D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6F8464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450261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75389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64A6BFB" w14:textId="77777777" w:rsidTr="00A40F6E"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32F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LDL-C (mg/dL), median (IQR)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33F9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(88, 124)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FA6E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 (70, 111)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06EB0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109 (92, 125)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6E0E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108 (88, 129)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620DC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101 (88, 120)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5BB1C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051D05C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1D56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Total cholesterol (mg/dL), </w:t>
            </w:r>
            <w:r w:rsidRPr="00313F62">
              <w:rPr>
                <w:rFonts w:cs="Times New Roman"/>
                <w:szCs w:val="20"/>
              </w:rPr>
              <w:br/>
              <w:t xml:space="preserve">median </w:t>
            </w:r>
            <w:r w:rsidRPr="00313F62">
              <w:rPr>
                <w:rFonts w:cs="Times New Roman"/>
                <w:szCs w:val="20"/>
              </w:rPr>
              <w:lastRenderedPageBreak/>
              <w:t xml:space="preserve">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E14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182 (160, 205)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66A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172(145, 192)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CCB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185 (166, 206)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9D7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183 (160, 210)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0D4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177 (155, 199)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B448F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1827B17" w14:textId="77777777" w:rsidTr="00A40F6E"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336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Triglyceride (mg/dL), </w:t>
            </w:r>
            <w:r w:rsidRPr="00313F62">
              <w:rPr>
                <w:rFonts w:cs="Times New Roman"/>
                <w:szCs w:val="20"/>
              </w:rPr>
              <w:br/>
              <w:t xml:space="preserve">median (IQR) 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97C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(90, 167)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AB4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129 (90, 170)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82D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(95, 169)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F11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118 (85, 164)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436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(81, 161)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13B78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6F7333E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5B8CA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Liver profile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3A33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C475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E84D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FA60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66A4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BD87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7F03CFA7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75BB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ALT (IU/L), median (IQR)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024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(22, 51)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4DC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(18, 39)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FF7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 (25, 54)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AD2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(22, 51)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F91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(21, 53)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22135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6C4E8EE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234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AST (IU/</w:t>
            </w:r>
            <w:r w:rsidRPr="00313F62">
              <w:rPr>
                <w:rFonts w:cs="Times New Roman"/>
                <w:szCs w:val="20"/>
              </w:rPr>
              <w:lastRenderedPageBreak/>
              <w:t xml:space="preserve">L), median (IQR)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53A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30 (24, 39)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A33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(23, 38)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551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(25, 39)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310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(24, 39)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0E4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(23, 41)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33797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E208152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28BF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ALK-P (IU/L), median (IQR)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82C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(60, 89)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28E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(63, 101)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F8F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(59, 89)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1AE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(59, 88)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2D4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(60, 85)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B0F89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B6B64DF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DDC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GGT(IU/L), median (IQR)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BB0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(26, 59)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8B5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(29, 90)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C64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(26, 58)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C6A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(26, 57)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047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(26, 58)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A207D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F826E81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099B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Total bilirubin (mg/</w:t>
            </w:r>
            <w:r w:rsidRPr="00313F62">
              <w:rPr>
                <w:rFonts w:cs="Times New Roman"/>
                <w:szCs w:val="20"/>
              </w:rPr>
              <w:lastRenderedPageBreak/>
              <w:t xml:space="preserve">dL), </w:t>
            </w:r>
            <w:r w:rsidRPr="00313F62">
              <w:rPr>
                <w:rFonts w:cs="Times New Roman"/>
                <w:szCs w:val="20"/>
              </w:rPr>
              <w:br/>
              <w:t xml:space="preserve">median (IQR)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E50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0.84 </w:t>
            </w:r>
          </w:p>
          <w:p w14:paraId="357CFC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(0.70, 1.00)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47E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0.80 </w:t>
            </w:r>
          </w:p>
          <w:p w14:paraId="56E740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(0.65, 1.02)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5B4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0.85 </w:t>
            </w:r>
          </w:p>
          <w:p w14:paraId="700C5A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(0.72, 1.01)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9A1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0.84 </w:t>
            </w:r>
          </w:p>
          <w:p w14:paraId="7D894C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(0.72, 1.00)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7E7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0.81 </w:t>
            </w:r>
          </w:p>
          <w:p w14:paraId="56C132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(0.67, 0.97)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CBBE6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0201410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D645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Bilirubin Direct (mg/dL), </w:t>
            </w:r>
            <w:r w:rsidRPr="00313F62">
              <w:rPr>
                <w:rFonts w:cs="Times New Roman"/>
                <w:szCs w:val="20"/>
              </w:rPr>
              <w:br/>
              <w:t>median (IQR)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306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0.17 </w:t>
            </w:r>
          </w:p>
          <w:p w14:paraId="6C8F04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(0.13, 0.23)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97B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0.19 </w:t>
            </w:r>
          </w:p>
          <w:p w14:paraId="11FC55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(0.14, 0.26)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B35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0.17 </w:t>
            </w:r>
          </w:p>
          <w:p w14:paraId="49C54B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(0.13, 0.23)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33B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0.17 </w:t>
            </w:r>
          </w:p>
          <w:p w14:paraId="1878D6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(0.13, 0.22)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F6F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0.17 </w:t>
            </w:r>
          </w:p>
          <w:p w14:paraId="26EAE4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(0.13, 0.24)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C4CFA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2CDB3E1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E94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Albumin (g/dL), median (IQR)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291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4.32 </w:t>
            </w:r>
          </w:p>
          <w:p w14:paraId="46E858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(4.10, 4.50)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554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4.11 </w:t>
            </w:r>
          </w:p>
          <w:p w14:paraId="13A779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(3.80, 4.35)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C97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4.34 </w:t>
            </w:r>
          </w:p>
          <w:p w14:paraId="673D37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(4.12, 4.49)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6DF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4.37 </w:t>
            </w:r>
          </w:p>
          <w:p w14:paraId="1565ED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(4.15, 4.53)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667A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4.31 </w:t>
            </w:r>
          </w:p>
          <w:p w14:paraId="3078C6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(4.11, 4.49)</w:t>
            </w:r>
          </w:p>
        </w:tc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46D5E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91D21F" w14:textId="77777777" w:rsidTr="00A40F6E">
        <w:trPr>
          <w:gridAfter w:val="1"/>
          <w:wAfter w:w="4" w:type="pct"/>
        </w:trPr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87A7E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 xml:space="preserve">Electrolytes 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53E4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6FAB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0A8F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367A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1592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B4A7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</w:tbl>
    <w:p w14:paraId="7336B850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1549D917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125"/>
        <w:gridCol w:w="2102"/>
        <w:gridCol w:w="1926"/>
        <w:gridCol w:w="2102"/>
        <w:gridCol w:w="2102"/>
        <w:gridCol w:w="1926"/>
        <w:gridCol w:w="1675"/>
      </w:tblGrid>
      <w:tr w:rsidR="00D51735" w:rsidRPr="00313F62" w14:paraId="789D8D4B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19FC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9090B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B0854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98D4F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D3037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3DDC33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3AA55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01736D93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4278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Na (mmol/L), median (IQR)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28A7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138.2 </w:t>
            </w:r>
          </w:p>
          <w:p w14:paraId="66A064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(137.0, 139.2)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3574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138.0 </w:t>
            </w:r>
          </w:p>
          <w:p w14:paraId="47C832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(135.8, 139.2)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3FCB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138.2 </w:t>
            </w:r>
          </w:p>
          <w:p w14:paraId="3874D1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(137.2, 139.2)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9B19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138.2 </w:t>
            </w:r>
          </w:p>
          <w:p w14:paraId="7D297C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(137.0, 139.4)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A580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138.2 </w:t>
            </w:r>
          </w:p>
          <w:p w14:paraId="575067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(137.0, 139.2)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29FA4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BF0763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3F45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K (mmol/L),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CA9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3.9 (3.7, 4.0)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08F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3.9 (3.7, 4.2)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C9C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3.9 (3.7, 4.0)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BEA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3.9 (3.7, 4.0)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3DC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3.9 (3.7, 4.0)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BB363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EF334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F4C1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Ca2+ (mg/dL), med</w:t>
            </w:r>
            <w:r w:rsidRPr="00313F62">
              <w:rPr>
                <w:rFonts w:cs="Times New Roman"/>
                <w:szCs w:val="20"/>
              </w:rPr>
              <w:lastRenderedPageBreak/>
              <w:t xml:space="preserve">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3AB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4.74 </w:t>
            </w:r>
          </w:p>
          <w:p w14:paraId="6C0934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(4.65, 4.83)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D5F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4.71 </w:t>
            </w:r>
          </w:p>
          <w:p w14:paraId="59D2BC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(4.59, 4.82)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D0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4.74 </w:t>
            </w:r>
          </w:p>
          <w:p w14:paraId="0204A0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(4.65, 4.83)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707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4.75 </w:t>
            </w:r>
          </w:p>
          <w:p w14:paraId="6B0173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(4.66, 4.83)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A6B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4.73 </w:t>
            </w:r>
          </w:p>
          <w:p w14:paraId="57B2AB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(4.64, 4.81)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C62BC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FA88CC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D8E8F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Arterial blood gas analysis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2D56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5664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5A90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602D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BF58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AB6E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738E36DD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2EB6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Temperature of blood (℃),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A7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36.88 </w:t>
            </w:r>
          </w:p>
          <w:p w14:paraId="4ED762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(36.68, 37.00)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E45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36.90 </w:t>
            </w:r>
          </w:p>
          <w:p w14:paraId="65124C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(36.64, 37.00)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474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36.86 </w:t>
            </w:r>
          </w:p>
          <w:p w14:paraId="68014A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(36.68, 37.00)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247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36.88 </w:t>
            </w:r>
          </w:p>
          <w:p w14:paraId="65020D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(36.7, 37.00)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96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36.88 </w:t>
            </w:r>
          </w:p>
          <w:p w14:paraId="4234AD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(36.65, 37.01)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D5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0.6015</w:t>
            </w:r>
          </w:p>
        </w:tc>
      </w:tr>
      <w:tr w:rsidR="00D51735" w:rsidRPr="00313F62" w14:paraId="051D63F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BC0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pH, median (IQR)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4D2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7.39 </w:t>
            </w:r>
          </w:p>
          <w:p w14:paraId="74FD8E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(7.37, 7.41)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605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7.39</w:t>
            </w:r>
          </w:p>
          <w:p w14:paraId="05242D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(7.37, 7.42)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B83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7.39 </w:t>
            </w:r>
          </w:p>
          <w:p w14:paraId="66EFB4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(7.37, 7.41)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2B3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7.39 </w:t>
            </w:r>
          </w:p>
          <w:p w14:paraId="3DD661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(7.37, 7.41)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C15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7.39 </w:t>
            </w:r>
          </w:p>
          <w:p w14:paraId="21777E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(7.37, 7.41)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02ACD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0.0002</w:t>
            </w:r>
          </w:p>
        </w:tc>
      </w:tr>
      <w:tr w:rsidR="00D51735" w:rsidRPr="00313F62" w14:paraId="706C698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17D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pO2 (mmHg), </w:t>
            </w:r>
            <w:r w:rsidRPr="00313F62">
              <w:rPr>
                <w:rFonts w:cs="Times New Roman"/>
                <w:szCs w:val="20"/>
              </w:rPr>
              <w:lastRenderedPageBreak/>
              <w:t xml:space="preserve">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401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56.52 </w:t>
            </w:r>
          </w:p>
          <w:p w14:paraId="564286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(47.72, 69.30)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AC4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59.70 </w:t>
            </w:r>
          </w:p>
          <w:p w14:paraId="70BCA8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(46.60, 75.10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78D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56.52 </w:t>
            </w:r>
          </w:p>
          <w:p w14:paraId="212CE6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(47.88, 69.29)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E3D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55.96 </w:t>
            </w:r>
          </w:p>
          <w:p w14:paraId="35E4B3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(47.72, 68.16)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3C5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56.54 </w:t>
            </w:r>
          </w:p>
          <w:p w14:paraId="6E71DB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(47.66, 67.06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108FA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  <w:tr w:rsidR="00D51735" w:rsidRPr="00313F62" w14:paraId="4AB263E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1A61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pCO2 (mmHg),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486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42.15 </w:t>
            </w:r>
          </w:p>
          <w:p w14:paraId="7B8B8F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(39.79, 44.46)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E10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41.02 </w:t>
            </w:r>
          </w:p>
          <w:p w14:paraId="00644E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(38.20, 43.90)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995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42.26 </w:t>
            </w:r>
          </w:p>
          <w:p w14:paraId="0D69E0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(39.90, 44.52)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4F5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42.32 </w:t>
            </w:r>
          </w:p>
          <w:p w14:paraId="6C1060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(39.96, 44.64)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A8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42.10 </w:t>
            </w:r>
          </w:p>
          <w:p w14:paraId="6305F5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(39.80, 44.32)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6B2F6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8732EB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F31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TCO2 (mmol/L),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E04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27.86 </w:t>
            </w:r>
          </w:p>
          <w:p w14:paraId="32FDBB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(25.50, 33.86)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E6E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27.20 </w:t>
            </w:r>
          </w:p>
          <w:p w14:paraId="1DEA3F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(24.32, 32.64)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D21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27.98 </w:t>
            </w:r>
          </w:p>
          <w:p w14:paraId="2D1B7A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(25.60, 34.08)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CE2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27.92 </w:t>
            </w:r>
          </w:p>
          <w:p w14:paraId="5EFB3E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(25.54, 33.92)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0A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28.10 </w:t>
            </w:r>
          </w:p>
          <w:p w14:paraId="350A13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(25.44, 33.42)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E9580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B87F636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336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BEb (mmol/L), median </w:t>
            </w:r>
            <w:r w:rsidRPr="00313F62">
              <w:rPr>
                <w:rFonts w:cs="Times New Roman"/>
                <w:szCs w:val="20"/>
              </w:rPr>
              <w:lastRenderedPageBreak/>
              <w:t xml:space="preserve">(IQR)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E1DC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-0.14 </w:t>
            </w:r>
          </w:p>
          <w:p w14:paraId="5DDE9D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(-1.16, 0.84)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872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-0.30 </w:t>
            </w:r>
          </w:p>
          <w:p w14:paraId="1C23E4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(-1.86, 0.90)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5E2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-0.14 </w:t>
            </w:r>
          </w:p>
          <w:p w14:paraId="04D315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(-1.16, 0.80)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B44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-0.08 </w:t>
            </w:r>
          </w:p>
          <w:p w14:paraId="66EB45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(-1.00, 0.88)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FDE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-0.14 </w:t>
            </w:r>
          </w:p>
          <w:p w14:paraId="439471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(-1.41, 0.80)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0C408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59FD6748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6970241F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346"/>
        <w:gridCol w:w="2063"/>
        <w:gridCol w:w="1890"/>
        <w:gridCol w:w="2062"/>
        <w:gridCol w:w="2062"/>
        <w:gridCol w:w="1890"/>
        <w:gridCol w:w="1645"/>
      </w:tblGrid>
      <w:tr w:rsidR="00D51735" w:rsidRPr="00313F62" w14:paraId="456C0C77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26B9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EB43B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35217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5F6664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61A8E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73D72E7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11F36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219B897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271C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BEecf (mmol/L), median (IQR)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89C4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-0.06 </w:t>
            </w:r>
          </w:p>
          <w:p w14:paraId="004690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(-1.24, 1.12)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12C3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-0.20 </w:t>
            </w:r>
          </w:p>
          <w:p w14:paraId="20CFF8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(-2.12, 1.12)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8A6B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-0.06 </w:t>
            </w:r>
          </w:p>
          <w:p w14:paraId="0A5988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(-1.18, 1.10)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E125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0.04 </w:t>
            </w:r>
          </w:p>
          <w:p w14:paraId="036ECF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(-1.04, 1.16)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253F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-0.10 </w:t>
            </w:r>
          </w:p>
          <w:p w14:paraId="29147F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(-1.71, 1.10)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27448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CC858E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CB43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%sO2c (%),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162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79.70 </w:t>
            </w:r>
          </w:p>
          <w:p w14:paraId="4E512A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(72.74, 85.96)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E00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83.52 </w:t>
            </w:r>
          </w:p>
          <w:p w14:paraId="51BD02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(74.02, 89.72)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296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79.20 </w:t>
            </w:r>
          </w:p>
          <w:p w14:paraId="0D644B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(72.74, 85.30)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051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78.94 </w:t>
            </w:r>
          </w:p>
          <w:p w14:paraId="1627EF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(72.50, 85.38)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D00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80.56 </w:t>
            </w:r>
          </w:p>
          <w:p w14:paraId="2ED36E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(72.74, 86.12)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037EE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017E5D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2D06F4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Urine examination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7ED8FA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65102B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385F67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3F15E8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4672CB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3CEF22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0EF5CF3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987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pH,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E6C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6.0 (5.5, 6.2)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45B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6.0 (5.4, 6.4)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6C3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5.9 (5.7, 6.2)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986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6.0 (5.0, 6.5)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A9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(5.5, 6.2)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E7B65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0.0020</w:t>
            </w:r>
          </w:p>
        </w:tc>
      </w:tr>
      <w:tr w:rsidR="00D51735" w:rsidRPr="00313F62" w14:paraId="159CF80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A43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Specific gravity,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1B2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1.02 </w:t>
            </w:r>
          </w:p>
          <w:p w14:paraId="118A2A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(1.01, 1.02)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998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1.01 </w:t>
            </w:r>
          </w:p>
          <w:p w14:paraId="45A73E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(1.01, 1.02)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300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1.02 </w:t>
            </w:r>
          </w:p>
          <w:p w14:paraId="5A3C37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(1.01, 1.02)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031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1.02 </w:t>
            </w:r>
          </w:p>
          <w:p w14:paraId="150665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(1.01, 1.02)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174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1.02 </w:t>
            </w:r>
          </w:p>
          <w:p w14:paraId="4E4F70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(1.01, 1.02)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892DF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A7A28A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E3CC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Urine </w:t>
            </w:r>
            <w:r w:rsidRPr="00313F62">
              <w:rPr>
                <w:rFonts w:cs="Times New Roman"/>
                <w:szCs w:val="20"/>
              </w:rPr>
              <w:lastRenderedPageBreak/>
              <w:t xml:space="preserve">creatinine (mg/dL), </w:t>
            </w:r>
            <w:r w:rsidRPr="00313F62">
              <w:rPr>
                <w:rFonts w:cs="Times New Roman"/>
                <w:szCs w:val="20"/>
              </w:rPr>
              <w:br/>
              <w:t xml:space="preserve">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3DC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124 (95, </w:t>
            </w:r>
            <w:r w:rsidRPr="00313F62">
              <w:rPr>
                <w:rFonts w:cs="Times New Roman"/>
                <w:szCs w:val="20"/>
              </w:rPr>
              <w:lastRenderedPageBreak/>
              <w:t>153)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DCE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109 (79, </w:t>
            </w:r>
            <w:r w:rsidRPr="00313F62">
              <w:rPr>
                <w:rFonts w:cs="Times New Roman"/>
                <w:szCs w:val="20"/>
              </w:rPr>
              <w:lastRenderedPageBreak/>
              <w:t>143)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C5D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127 (101, </w:t>
            </w:r>
            <w:r w:rsidRPr="00313F62">
              <w:rPr>
                <w:rFonts w:cs="Times New Roman"/>
                <w:szCs w:val="20"/>
              </w:rPr>
              <w:lastRenderedPageBreak/>
              <w:t>152)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37C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126 (95, </w:t>
            </w:r>
            <w:r w:rsidRPr="00313F62">
              <w:rPr>
                <w:rFonts w:cs="Times New Roman"/>
                <w:szCs w:val="20"/>
              </w:rPr>
              <w:lastRenderedPageBreak/>
              <w:t>158)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F29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124 (98, </w:t>
            </w:r>
            <w:r w:rsidRPr="00313F62">
              <w:rPr>
                <w:rFonts w:cs="Times New Roman"/>
                <w:szCs w:val="20"/>
              </w:rPr>
              <w:lastRenderedPageBreak/>
              <w:t>160)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F974D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  <w:tr w:rsidR="00D51735" w:rsidRPr="00313F62" w14:paraId="77CB9B1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630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Microalbumin (mg/dL),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C54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2.32 </w:t>
            </w:r>
          </w:p>
          <w:p w14:paraId="459540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(1.08, 6.20)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0F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2.90 </w:t>
            </w:r>
          </w:p>
          <w:p w14:paraId="747ADB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(1.18, 7.00)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9FD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2.50 </w:t>
            </w:r>
          </w:p>
          <w:p w14:paraId="399D2A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(1.16, 6.49)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ADC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2.00 </w:t>
            </w:r>
          </w:p>
          <w:p w14:paraId="6789A4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(0.98, 5.52)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067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1.96 </w:t>
            </w:r>
          </w:p>
          <w:p w14:paraId="413111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(0.92, 5.38)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28AF4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411D4A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90AC9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Color,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F374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BED1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7056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C4C2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6B7B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6300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B70E02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175D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Colorless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B89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189 (3.15)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A0D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(4.58)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D95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F38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130 (5.54)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895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(5.40)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CC7E3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5A9483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54FD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Light Yellow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592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1328 (22.10)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AFB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(36.68)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0E2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(0.40)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772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936 (39.91)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2BF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86 (24.43)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4394F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20D8E4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344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Yellow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0BE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1403 (23.35)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9B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230 (28.50)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6B3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6C1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1060 (45.20)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F76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(27.27)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3D29E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713BF8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75C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Dark Yellow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D5B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 (1.63)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0E1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(2.48)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6E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CF0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 (2.77)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C03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3B7A3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96ACE08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A644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Light Amber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57D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(0.25)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B99F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(0.25)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263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CAB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(0.47)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CFD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5EB92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0.0008</w:t>
            </w:r>
          </w:p>
        </w:tc>
      </w:tr>
    </w:tbl>
    <w:p w14:paraId="416EFEEB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5A365A6E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882"/>
        <w:gridCol w:w="2145"/>
        <w:gridCol w:w="1966"/>
        <w:gridCol w:w="2145"/>
        <w:gridCol w:w="2145"/>
        <w:gridCol w:w="1966"/>
        <w:gridCol w:w="1709"/>
      </w:tblGrid>
      <w:tr w:rsidR="00D51735" w:rsidRPr="00313F62" w14:paraId="7DD17DEE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381E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DFFAD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4B298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528C68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6F9A76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13CE1D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53D5A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A3D4592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8FF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Amber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7C655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(0.52)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ED1DC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416A0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1E3E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 (0.81)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49C2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AAC2C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50EF33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A2D6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Dark Amber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B36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(0.30)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2FE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(0.87)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09A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6B2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D7B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F4AD6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0.0050</w:t>
            </w:r>
          </w:p>
        </w:tc>
      </w:tr>
      <w:tr w:rsidR="00D51735" w:rsidRPr="00313F62" w14:paraId="447A82C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959D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Light Orange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B04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(0.53)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60E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(1.73)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D38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579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(0.60)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D3E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F64AE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EDFE7F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F91B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Orange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5C2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(0.17)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596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(0.74)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D9E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D2B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BD0F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E0A5E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0.0005</w:t>
            </w:r>
          </w:p>
        </w:tc>
      </w:tr>
      <w:tr w:rsidR="00D51735" w:rsidRPr="00313F62" w14:paraId="7A3CEC0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3FB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Dark Brown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71A8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(0.05)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423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406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6E8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4AB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0A377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0.4026</w:t>
            </w:r>
          </w:p>
        </w:tc>
      </w:tr>
      <w:tr w:rsidR="00D51735" w:rsidRPr="00313F62" w14:paraId="3025B14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D1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Red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A8A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(0.12)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209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120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1F2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63A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F6927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0.0459</w:t>
            </w:r>
          </w:p>
        </w:tc>
      </w:tr>
      <w:tr w:rsidR="00D51735" w:rsidRPr="00313F62" w14:paraId="31AC7D4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0FFA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Bloody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A2E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079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895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E1F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C700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A63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0.5832</w:t>
            </w:r>
          </w:p>
        </w:tc>
      </w:tr>
      <w:tr w:rsidR="00D51735" w:rsidRPr="00313F62" w14:paraId="4627CCC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4E5D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Straw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653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 (2.45)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248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6F9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919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(3.92)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694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F0BE3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ACFF12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E811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833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2726 (45.37)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D150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(17.10)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D09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2461 (98.28)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F0B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A56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(36.08)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863E1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8BE84F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66246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Appearance, n 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344AD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CC989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AF67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61237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DD27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649D0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68AF2A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0E6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Clear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682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1708 (28.43)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933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348 (43.12)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86F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(0.88)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07C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1219 (51.98)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5495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119 (33.81)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808D9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BBB9D2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8B13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Slightly Cloudy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DAB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157 (2.61)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EC6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(6.07)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D70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533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82 (3.50)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E6E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(5.11)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65EBE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F0EDAAD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9E2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Cloudy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B5AF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(2.13)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D2A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 (6.20)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CE81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49B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(2.60)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A06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0718B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7B565A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E7E6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Turbid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C09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(0.25)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D67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(1.12)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5D5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708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067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41D6B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942FC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0ABE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372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4000 (66.58)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996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351 (43.49)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1D2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2463 (98.36)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3232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980 (41.79)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A66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206 (58.52)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FA0F9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B78308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8F902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Occult blood,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3EBD2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E9D7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FAE98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DD09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CDD4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A654E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AEC5F6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E9F9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4D5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2416 (40.21)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FE4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400 (49.57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7C9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104 (4.15)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FE2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1739 (74.16)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742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173 (49.15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6DB02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  <w:tr w:rsidR="00D51735" w:rsidRPr="00313F62" w14:paraId="55674CE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1603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+/-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2B7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(1.66)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C5F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614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95D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 (2.09)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8C0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C4D1D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861353C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FF2F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C5E1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580 (9.65)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737C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 (18.22)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806D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F1BE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373 (15.91)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184D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(9.66)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E748D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1443F4AC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0E0E34F7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084"/>
        <w:gridCol w:w="2109"/>
        <w:gridCol w:w="1933"/>
        <w:gridCol w:w="2109"/>
        <w:gridCol w:w="2109"/>
        <w:gridCol w:w="1933"/>
        <w:gridCol w:w="1681"/>
      </w:tblGrid>
      <w:tr w:rsidR="00D51735" w:rsidRPr="00313F62" w14:paraId="1A20C012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12B0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203AD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2222F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048B04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644496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363C44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123EB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51096B6F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753B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81D3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233 (3.88)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A04E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(6.44)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8E8F4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F7EC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 (6.27)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4AE1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0BCAB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7E38C6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6B69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722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(1.53)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A70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748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(0.28)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242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(1.58)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6B6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0BEEE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ECD8B0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8DDD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7A1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2587 (43.06)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5BF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(15.86)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B44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2338 (93.37)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D60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41C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121 (34.38)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D19B8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00C5EA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E5B53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Red blood cell (/HPF),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09B51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8B3B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56595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53299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12A0F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59569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DAE40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979B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0-2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FF3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2733 (45.49)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A23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531 (65.80)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8EA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(0.60)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CE3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1992 (84.95)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3B7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195 (55.4)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095EE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9EB9FA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6AE9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26-50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8482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(0.75)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B0D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(3.22)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7F8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EDB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9CC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C0369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5EF867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1D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51-99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8B0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(0.35)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7D5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(1.24)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91B2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A23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(0.38)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2FE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E267F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0.0001</w:t>
            </w:r>
          </w:p>
        </w:tc>
      </w:tr>
      <w:tr w:rsidR="00D51735" w:rsidRPr="00313F62" w14:paraId="2B20062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672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≥100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229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(1.07)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BBB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(3.10)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695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0EB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(1.41)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724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F5E98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0613E4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954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975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3145 (52.3</w:t>
            </w:r>
            <w:r w:rsidRPr="00313F62">
              <w:rPr>
                <w:rFonts w:cs="Times New Roman"/>
                <w:szCs w:val="20"/>
              </w:rPr>
              <w:lastRenderedPageBreak/>
              <w:t>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AB2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215 (26</w:t>
            </w:r>
            <w:r w:rsidRPr="00313F62">
              <w:rPr>
                <w:rFonts w:cs="Times New Roman"/>
                <w:szCs w:val="20"/>
              </w:rPr>
              <w:lastRenderedPageBreak/>
              <w:t>.64)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1006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2483 (99.1</w:t>
            </w:r>
            <w:r w:rsidRPr="00313F62">
              <w:rPr>
                <w:rFonts w:cs="Times New Roman"/>
                <w:szCs w:val="20"/>
              </w:rPr>
              <w:lastRenderedPageBreak/>
              <w:t>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DF59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293 (12.49)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8B3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154 (43</w:t>
            </w:r>
            <w:r w:rsidRPr="00313F62">
              <w:rPr>
                <w:rFonts w:cs="Times New Roman"/>
                <w:szCs w:val="20"/>
              </w:rPr>
              <w:lastRenderedPageBreak/>
              <w:t>.75)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04FCC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  <w:tr w:rsidR="00D51735" w:rsidRPr="00313F62" w14:paraId="277FB1C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D9FA9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White blood cell (/HPF),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145BE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BA0B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B5E98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704D0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ED20A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AE2BD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FD62A9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D3D7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0-2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478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2643 (43.99)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C5D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488 (60.47)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99E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753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1959 (83.54)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BBE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179 (50.85)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06077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614B8A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BE3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26-50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721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(1.58)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756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 (5.33)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C7E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BB9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(1.96)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4A8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(1.14)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7AD15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AD3C13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A8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51-99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9DA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(1.17)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F7B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(4.09)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2D6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A49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EF7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28246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DBDE44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A87F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≥100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E2D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(0.05)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70A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(0.37)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85D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DD7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762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50076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0.0040</w:t>
            </w:r>
          </w:p>
        </w:tc>
      </w:tr>
      <w:tr w:rsidR="00D51735" w:rsidRPr="00313F62" w14:paraId="7DB7C4D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EA84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647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3197 (53.21)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B4C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240 (29.74)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448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2484 (99.2)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9DA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310 (13.22)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A7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163 (46.31)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F47BA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6BA371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E065F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Renal epithelial 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 xml:space="preserve">cell (/HPF),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8374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F21D6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26C3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A179D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709D3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EFF64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041199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0A8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0-2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992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1699 (28.28)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514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322 (39.90)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CBB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45E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1268 (54.07)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2D0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106 (30.11)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7F72B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C55C4ED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80B7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26-50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453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(0.08)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F694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A6E9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6965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(0.21)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6678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34F9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0.0849</w:t>
            </w:r>
          </w:p>
        </w:tc>
      </w:tr>
    </w:tbl>
    <w:p w14:paraId="11708EDE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6259B2A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046"/>
        <w:gridCol w:w="2116"/>
        <w:gridCol w:w="1939"/>
        <w:gridCol w:w="2116"/>
        <w:gridCol w:w="2116"/>
        <w:gridCol w:w="1939"/>
        <w:gridCol w:w="1686"/>
      </w:tblGrid>
      <w:tr w:rsidR="00D51735" w:rsidRPr="00313F62" w14:paraId="73D8575E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BE5C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0FABC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E3085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67E99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31C182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7B284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6883E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07859906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CB5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&gt;100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D975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6B83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945C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A588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690B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F441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0.0586</w:t>
            </w:r>
          </w:p>
        </w:tc>
      </w:tr>
      <w:tr w:rsidR="00D51735" w:rsidRPr="00313F62" w14:paraId="6557F6F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4C3A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160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4303 (71.62)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AE9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485 (60.10)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A4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2501 (99.88)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D8C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1072 (45.71)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AD1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245 (69.60)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5A8BC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15532E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AA999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Glucose level,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643A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1559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1EFD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F39A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8256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39D9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11B4FA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8ED2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B8D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2908 (48.40)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35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512 (63.44)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D83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149 (5.95)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E7E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2051 (87.46)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A6C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196 (55.68)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14C8F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987CB1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ADC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+/-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E0F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(0.23)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8A8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(0.50)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4CE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1E0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(0.43)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B6C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A4F26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0.0011</w:t>
            </w:r>
          </w:p>
        </w:tc>
      </w:tr>
      <w:tr w:rsidR="00D51735" w:rsidRPr="00313F62" w14:paraId="6DC8373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87FF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1C9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83 (1.38)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AA3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547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7F2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(1.58)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2BE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0ECF6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274F7A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AD6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F5B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55 (0.92)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DCB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48B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EB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(1.45)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4F0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B9BC8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59C1D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4EE0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7EB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208 (3.46)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7E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67 (8.30)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7C3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AD8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 (5.25)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133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(3.98)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0B023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F17789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6E3D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C5D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(1.70)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9E3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28 (3.47)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CFE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14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(2.73)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F1E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(2.27)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CE1D7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6ED8CA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7A2B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9D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2638 (43.91)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D24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(18.0</w:t>
            </w:r>
            <w:r w:rsidRPr="00313F62">
              <w:rPr>
                <w:rFonts w:cs="Times New Roman"/>
                <w:szCs w:val="20"/>
              </w:rPr>
              <w:lastRenderedPageBreak/>
              <w:t>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00B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2342 (93.53)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8CF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(1.11)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3A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(35.2</w:t>
            </w:r>
            <w:r w:rsidRPr="00313F62">
              <w:rPr>
                <w:rFonts w:cs="Times New Roman"/>
                <w:szCs w:val="20"/>
              </w:rPr>
              <w:lastRenderedPageBreak/>
              <w:t>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0292E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  <w:tr w:rsidR="00D51735" w:rsidRPr="00313F62" w14:paraId="34D25F5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8EF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Total protein (mg/dL), 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 xml:space="preserve">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EBA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15.66 </w:t>
            </w:r>
          </w:p>
          <w:p w14:paraId="7054A7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(10.18, 29.36)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8EF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17.60 </w:t>
            </w:r>
          </w:p>
          <w:p w14:paraId="23D370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(10.54, 35.00)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226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16.21 </w:t>
            </w:r>
          </w:p>
          <w:p w14:paraId="791D9E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(10.52, 30.10)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F08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14.86 </w:t>
            </w:r>
          </w:p>
          <w:p w14:paraId="7309E1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(9.68, 27.90)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BBD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15.20 </w:t>
            </w:r>
          </w:p>
          <w:p w14:paraId="0C4262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(10.00, 28.95)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9B737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1D4C13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5A168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Protein,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2FD7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774B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A8F5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F05B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B3B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4E67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710309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4D3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56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2741 (45.62)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655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451 (55.89)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A0C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124 (4.95)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F40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1988 (84.78)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851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178 (50.57)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4FA07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9472D4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53B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+/-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175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139 (2.31)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4E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7FB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(0.40)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EC1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91 (3.88)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12B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2D039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BE7FF4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06C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C0D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266 (4.43)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09E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 (9.91)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B9E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(0.68)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AD1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149 (6.35)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499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FA1C3F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84C500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38F5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82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140 (2.33)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02C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71 (8.80)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C3A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(0.24)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C9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53 (2.26)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B0E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703CF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9ADEE5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C8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54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37 (0.62)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040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EA5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00E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E29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5EB29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5902420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9C50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4+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7C6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(0.03)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9D8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395C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A35D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1C4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FCC1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0.2366</w:t>
            </w:r>
          </w:p>
        </w:tc>
      </w:tr>
    </w:tbl>
    <w:p w14:paraId="45C6BD36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7455956F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862"/>
        <w:gridCol w:w="2147"/>
        <w:gridCol w:w="1967"/>
        <w:gridCol w:w="2147"/>
        <w:gridCol w:w="2147"/>
        <w:gridCol w:w="1967"/>
        <w:gridCol w:w="1710"/>
      </w:tblGrid>
      <w:tr w:rsidR="00D51735" w:rsidRPr="00313F62" w14:paraId="4AA53BB5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52B4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9F07D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9FD8A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EAA87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2F18AC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0A9BA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A6BF5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39A12DCC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060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3C14E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2683 (44.66)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E249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159 (19.70)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929C1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2347 (93.73)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1F833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 (2.22)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9E77E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125 (35.51)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0E76F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00C1F9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766CF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Bilirubin,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255E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A1D7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E647A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581C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38E9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B6B57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0BB16A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248E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299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3268 (54.39)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C12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663 (82.16)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BAF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 (1.60)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142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2342 (99.87)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EDB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223 (63.35)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44B50C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E8F1AA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620B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A0B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(0.13)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3B9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(0.25)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7D6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5AA7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E26F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A94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0.3409</w:t>
            </w:r>
          </w:p>
        </w:tc>
      </w:tr>
      <w:tr w:rsidR="00D51735" w:rsidRPr="00313F62" w14:paraId="777A8D1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FDCC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3DE8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(0.07)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C7C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(0.37)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B63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7B3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4B6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6D9490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0.0210</w:t>
            </w:r>
          </w:p>
        </w:tc>
      </w:tr>
      <w:tr w:rsidR="00D51735" w:rsidRPr="00313F62" w14:paraId="1CA10D8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82E4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6B6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2728 (45.41)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815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139 (17.22)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A9C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2461 (98.28)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CBC3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B7C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128 (36.36)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157AA1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AD5A75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990D7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Urobilinogen,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9E78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85C1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62FA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313B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B6E6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EAC80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E3ADC3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91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Normal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751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3104 (51.66)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075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633 (78.44)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5CA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25C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2231 (95.14)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3E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209 (59.38)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AB5DF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E92F5C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1F63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ABC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(1.60)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8CBB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(1.98)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EA05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ADC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64 (2.73)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1D3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F24B7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51A9B9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BF6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484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33 (0.55)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9C7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(1.49)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BD4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F79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(0.85)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10DB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1C888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D5EB7D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24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740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2775 (46.19)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802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 (18.09)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340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2467 (98.52)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82E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7CC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132 (37.50)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C89CB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9EF967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5C0D7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Ketone,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207F7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6B95B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FEA69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E672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9B2AE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6E994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AF362D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6BA1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D0D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2960 (49.27)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BB1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590 (73.11)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814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AC3C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2142 (91.34)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54E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202 (57.39)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FC170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7F2A23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358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+/-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D65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198 (3.30)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FEF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D88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4B6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126 (5.37)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070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 (4.55)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B982C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D38600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454B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F16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(1.56)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CDD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4C5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A2FD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(2.43)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538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4AEB3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430235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1F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DB6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(0.42)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CD2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(0.50)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AEB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49E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 (0.77)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E349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A957E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0.0009</w:t>
            </w:r>
          </w:p>
        </w:tc>
      </w:tr>
      <w:tr w:rsidR="00D51735" w:rsidRPr="00313F62" w14:paraId="1C86CC3D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7EE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4E1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AAF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44E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383E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8DA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A1A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0.6746</w:t>
            </w:r>
          </w:p>
        </w:tc>
      </w:tr>
      <w:tr w:rsidR="00D51735" w:rsidRPr="00313F62" w14:paraId="42A7781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55FC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837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(0.05)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2856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70C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6B3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E02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8D4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0.1240</w:t>
            </w:r>
          </w:p>
        </w:tc>
      </w:tr>
      <w:tr w:rsidR="00D51735" w:rsidRPr="00313F62" w14:paraId="007FC909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B6BA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278B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2726 (45.37)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19E4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138 (17.10)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6380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2461 (98.28)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437E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5768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127 (36.08)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23EDB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415011AC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37C2BE31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862"/>
        <w:gridCol w:w="2147"/>
        <w:gridCol w:w="1967"/>
        <w:gridCol w:w="2147"/>
        <w:gridCol w:w="2147"/>
        <w:gridCol w:w="1967"/>
        <w:gridCol w:w="1710"/>
      </w:tblGrid>
      <w:tr w:rsidR="00D51735" w:rsidRPr="00313F62" w14:paraId="6EB80AB3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0720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3D7348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AAB16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08C52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0256EB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5B89E2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D007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C2B45C6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57F55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Ascorbic acid, n (%)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0140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202F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C917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A9E3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9443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0E2E9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A1DDF3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092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929D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2003 (33.34)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7B9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405 (50.19)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DA8D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 (0.52)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47F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1448 (61.75)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201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137 (38.92)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25D727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0BCF5F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977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93C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169 (2.81)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CD5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(3.97)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5D5B2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FBB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 (5.25)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00B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58041C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E0E45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3473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571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258 (4.29)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6D5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A93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A3E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196 (8.36)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926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(3.13)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7548B1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DC7045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3D4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No test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2EA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3578 (59.55)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AFA6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322 (39.9)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DC6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2485 (99.24)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132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578 (24.65)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DD8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193 (54.83)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142515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105BB4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6FE05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Bacteria,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27AF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8804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2666F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49AA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2CA7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9244F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514907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DEB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7753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1474 (24.53)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B94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243 (30.11)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32BD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852E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1139 (48.57)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1CC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92 (26.14)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137BF2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52E1B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F71A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+/-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037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95 (1.58)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C7F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(3.22)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6F1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EB3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(2.56)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6F8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173549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AE7D67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AAE8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FE6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94 (1.56)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C1F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(5.08)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DF2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9C0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47 (2.00)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EAB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59F36E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BC6D92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1BE4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58E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 (1.02)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D57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57AD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748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(1.11)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BA2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706708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B08B8E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85C1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104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 (0.73)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D7D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(2.60)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56D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3B38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 (0.90)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18A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2E88A4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F5FB23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AAE1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DFC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(0.65)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E43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(2.73)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273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769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(0.60)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F8D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41615D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F616C4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44B2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AA0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4201 (69.92)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DA0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430 (53.28)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C1B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2496 (99.68)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8F0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1038 (44.26)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DF4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237 (67.33)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021A20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B94B79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78443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Leukocyte,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1E76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B776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3DDD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5F2F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A0F2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F7521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893F94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553EC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5647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1621 (26.98)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B8F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274 (33.95)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A12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96F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1236 (52.71)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CFF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100 (28.41)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0214D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C3F80F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CEF1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+/-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104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168 (2.80)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A09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34 (4.21)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D455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9D0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117 (4.99)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868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 (4.83)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19856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A9DE32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3DC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4A0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151 (2.51)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955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32 (3.97)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737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BF6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104 (4.43)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0718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(3.41)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04ED0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20B4E5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FF9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B675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115 (1.91)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D64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(3.35)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B48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10E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 (3.37)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2D4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(1.99)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44CD1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8E5AAF5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930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3+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4C0BF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131 (2.18)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74F0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48 (5.95)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47E2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B758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70 (2.99)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C89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80091C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</w:tbl>
    <w:p w14:paraId="6DDC31CC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336F532D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346"/>
        <w:gridCol w:w="2063"/>
        <w:gridCol w:w="1890"/>
        <w:gridCol w:w="2062"/>
        <w:gridCol w:w="2062"/>
        <w:gridCol w:w="1890"/>
        <w:gridCol w:w="1645"/>
      </w:tblGrid>
      <w:tr w:rsidR="00D51735" w:rsidRPr="00313F62" w14:paraId="5AACC0AF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D6A6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5C850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0BC41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511E55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13C072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58F90C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55DCD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BCC5319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68CE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FC883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3822 (63.62)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6CEA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392 (48.57)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61CF7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2484 (99.2)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61DF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739 (31.51)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BE89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207 (58.81)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FA303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3910BE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89CD1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Nitrite, n (%)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1394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3605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09099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66DB2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65A2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B07C1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9C3932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B3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2559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3178 (52.90)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D3C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614 (76.08)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441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41 (1.64)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713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2307 (98.38)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98B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216 (61.36)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B56BD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69CA78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F271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+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8E1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73 (1.22)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113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(4.71)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0EB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0B5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 (1.15)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9B6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FF0DE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785697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D40E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0EBA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2757 (45.89)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C4F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155 (19.21)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1EE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2461 (98.28)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708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 (0.47)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9AE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130 (36.93)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286C6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266456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42B962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Squamous epithelial cell (/HPF), n (%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72D33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0BAF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51A8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B8C8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5F4A0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4CF5E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DBA604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0FB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0-2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C5C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1461 (24.32)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4EE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361 (44.73)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B24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52A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975 (41.58)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F32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96 (27.27)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C3238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8007D34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0B45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26-50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C85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(0.12)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8D8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B49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CD7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(0.21)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7A0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EF7EB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0.0459</w:t>
            </w:r>
          </w:p>
        </w:tc>
      </w:tr>
      <w:tr w:rsidR="00D51735" w:rsidRPr="00313F62" w14:paraId="442BD67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011E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51-99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4C89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E8D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CA23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4DE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6A1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D58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0.5832</w:t>
            </w:r>
          </w:p>
        </w:tc>
      </w:tr>
      <w:tr w:rsidR="00D51735" w:rsidRPr="00313F62" w14:paraId="7375852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73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9CB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4539 (75.55)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4E5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445 (55.14)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3CA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2475 (98.84)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1AC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1364 (58.17)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9C7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255 (72.44)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0979D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C05057F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  <w:hideMark/>
          </w:tcPr>
          <w:p w14:paraId="7E8270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Stool examination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6D21D8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4679B5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463F72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0B24F9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2478C6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485ABC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  <w:tr w:rsidR="00D51735" w:rsidRPr="00313F62" w14:paraId="279E58E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7B0D2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Occult blood 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835C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78F55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694F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1982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AFA0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29E8D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1E3B35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538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E16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804 (13.38)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F6F1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179 (22.18)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62FD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 (1.56)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649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526 (22.43)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B1FB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 (17.05)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43FAA6F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B44DE0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2C1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+/-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DA9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 (0.20)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F670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(0.62)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6FD3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306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(0.13)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75F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6FB4EF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0.0007</w:t>
            </w:r>
          </w:p>
        </w:tc>
      </w:tr>
      <w:tr w:rsidR="00D51735" w:rsidRPr="00313F62" w14:paraId="3C924BC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05C36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1+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6F8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(1.25)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9C1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 (2.85)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049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805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38 (1.62)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6F0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 (2.84)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1A0B3F9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C83E84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120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2+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B47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(0.90)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DBA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 (2.97)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2AD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8E8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25 (1.07)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99A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(0.85)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2F18FB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72E623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33AE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3+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73F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(0.77)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DA9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(1.73)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DF5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072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2E8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4DA0A6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E847CBD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7AFA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4+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458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 (0.43)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7164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 (1.86)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DEA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E62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(0.34)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75B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7C561C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07E883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B218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No test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6B8F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4991 (83.</w:t>
            </w:r>
            <w:r w:rsidRPr="00313F62">
              <w:rPr>
                <w:rFonts w:cs="Times New Roman"/>
                <w:szCs w:val="20"/>
              </w:rPr>
              <w:lastRenderedPageBreak/>
              <w:t>07)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5A07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547 (6</w:t>
            </w:r>
            <w:r w:rsidRPr="00313F62">
              <w:rPr>
                <w:rFonts w:cs="Times New Roman"/>
                <w:szCs w:val="20"/>
              </w:rPr>
              <w:lastRenderedPageBreak/>
              <w:t>7.78)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E7802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2453 (97.</w:t>
            </w:r>
            <w:r w:rsidRPr="00313F62">
              <w:rPr>
                <w:rFonts w:cs="Times New Roman"/>
                <w:szCs w:val="20"/>
              </w:rPr>
              <w:lastRenderedPageBreak/>
              <w:t>96)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B3A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1723 (73.</w:t>
            </w:r>
            <w:r w:rsidRPr="00313F62">
              <w:rPr>
                <w:rFonts w:cs="Times New Roman"/>
                <w:szCs w:val="20"/>
              </w:rPr>
              <w:lastRenderedPageBreak/>
              <w:t>48)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7973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268 (7</w:t>
            </w:r>
            <w:r w:rsidRPr="00313F62">
              <w:rPr>
                <w:rFonts w:cs="Times New Roman"/>
                <w:szCs w:val="20"/>
              </w:rPr>
              <w:lastRenderedPageBreak/>
              <w:t>6.14)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14:paraId="1E444B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</w:tbl>
    <w:p w14:paraId="736FB2A4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1F25419B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862"/>
        <w:gridCol w:w="2147"/>
        <w:gridCol w:w="1967"/>
        <w:gridCol w:w="2147"/>
        <w:gridCol w:w="2147"/>
        <w:gridCol w:w="1967"/>
        <w:gridCol w:w="1710"/>
      </w:tblGrid>
      <w:tr w:rsidR="00D51735" w:rsidRPr="00313F62" w14:paraId="248D068E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528C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0F38F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AC47E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F407EF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2852DD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0E17FE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99998F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2D0BA80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14147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Blood , n (%)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6027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EA8A0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BEBB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21D4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E4D4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54C5C9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90206ED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8F89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Negative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72A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758 (12.62)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67A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(21.31)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569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C2F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500 (21.32)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0AA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(15.91)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E2127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C5E146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05ED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2D5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5250 (87.38)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D9A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635 (78.69)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EDD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2474 (98.80)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9A98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1845 (78.68)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86C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(84.09)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BC7D5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63F425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040E4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Charact,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480127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051E6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FD0E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16F9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763BD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87331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1E4545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E1A0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Fluid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820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8 (0.13)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435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(0.25)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E8D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BB6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506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(0.57)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hideMark/>
          </w:tcPr>
          <w:p w14:paraId="663F9F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0.0089</w:t>
            </w:r>
          </w:p>
        </w:tc>
      </w:tr>
      <w:tr w:rsidR="00D51735" w:rsidRPr="00313F62" w14:paraId="2907E0E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BD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Semi-Fluid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2970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 (0.12)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80D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(0.25)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8B5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A1DF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D7A7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FA4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0.2715</w:t>
            </w:r>
          </w:p>
        </w:tc>
      </w:tr>
      <w:tr w:rsidR="00D51735" w:rsidRPr="00313F62" w14:paraId="416BC84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CD71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Soft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546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155 (2.58)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AD9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46 (5.70)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9B56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19B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98 (4.18)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3BDC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9 (2.56)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490C8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A2277F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E54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Formed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9F29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582 (9.69)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CD45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121 (14</w:t>
            </w:r>
            <w:r w:rsidRPr="00313F62">
              <w:rPr>
                <w:rFonts w:cs="Times New Roman"/>
                <w:szCs w:val="20"/>
              </w:rPr>
              <w:lastRenderedPageBreak/>
              <w:t>.99)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AD1B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26 (1.04)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C37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390 (16.63)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05A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45 (12.78)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C2E5F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0EE7A73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0FE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Hard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498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(0.10)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107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C7F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3FA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(0.17)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AED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6D8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0.5218</w:t>
            </w:r>
          </w:p>
        </w:tc>
      </w:tr>
      <w:tr w:rsidR="00D51735" w:rsidRPr="00313F62" w14:paraId="7E5CAF5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DC6F6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ADC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5250 (87.38)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E928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635 (78.69)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946C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2474 (98.80)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CF7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1845 (78.68)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F18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(84.09)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20D96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75917F1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4C099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Color,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BD7CE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113CD2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FB21A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E9F1A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CD50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6788D4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1ECA17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82C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Black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338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(0.08)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CAA0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(0.50)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3825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B4AF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7FB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C72F9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0.0034</w:t>
            </w:r>
          </w:p>
        </w:tc>
      </w:tr>
      <w:tr w:rsidR="00D51735" w:rsidRPr="00313F62" w14:paraId="52351B5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FB54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Dark Brown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6BA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(0.08)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88CD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(0.37)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5255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4D2A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21B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A4849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0.0198</w:t>
            </w:r>
          </w:p>
        </w:tc>
      </w:tr>
      <w:tr w:rsidR="00D51735" w:rsidRPr="00313F62" w14:paraId="4FA1D9E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766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Brown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6DA3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793 (13.20)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D33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182 (22.55)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EEF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E4E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526 (22.43)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32BA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54 (15.34)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CED88B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22CC12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31201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Yellow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94D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35 (0.58)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484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(0.74)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6928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09F2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22 (0.94)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6B8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 (1.70)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227BCB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6184F90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AD1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Yellow Green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546C5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DC82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852A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BE7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9E9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403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0.1929</w:t>
            </w:r>
          </w:p>
        </w:tc>
      </w:tr>
      <w:tr w:rsidR="00D51735" w:rsidRPr="00313F62" w14:paraId="338E6BB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2B1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Green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DBB0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 (0.07)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CFC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(0.37)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51E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02F8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C20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(0.28)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091C7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0.0020</w:t>
            </w:r>
          </w:p>
        </w:tc>
      </w:tr>
      <w:tr w:rsidR="00D51735" w:rsidRPr="00313F62" w14:paraId="4575C55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6CF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Red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CE02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005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13E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D05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502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2DF0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0.1929</w:t>
            </w:r>
          </w:p>
        </w:tc>
      </w:tr>
      <w:tr w:rsidR="00D51735" w:rsidRPr="00313F62" w14:paraId="42783EB4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20FE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White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49C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(0.02)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88E2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(0.12)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7047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7C923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016A0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4D245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0.1929</w:t>
            </w:r>
          </w:p>
        </w:tc>
      </w:tr>
    </w:tbl>
    <w:p w14:paraId="1A0A4740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175C1D25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862"/>
        <w:gridCol w:w="2147"/>
        <w:gridCol w:w="1967"/>
        <w:gridCol w:w="2147"/>
        <w:gridCol w:w="2147"/>
        <w:gridCol w:w="1967"/>
        <w:gridCol w:w="1710"/>
      </w:tblGrid>
      <w:tr w:rsidR="00D51735" w:rsidRPr="00313F62" w14:paraId="50E03C63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D6E5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62CE11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2C3FC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53B32B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1B8889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02096B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D423B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2E5F99C4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7973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F532D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5163 (85.94)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0E57A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606 (75.09)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4520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2471 (98.68)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F5B94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1795 (76.55)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D21B0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291 (82.67)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062EE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70CCA6D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49AB3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Fat, n(%)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DA3B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83B5D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884B1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58FC4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77538B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70C60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EFD523C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945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Negative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485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758 (12.62)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2A6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(21.31)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ACE1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(1.20)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248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500 (21.32)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B92E5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(15.91)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D346B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F26CB8A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88B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AE2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5250 (87.38)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35D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635 (78.69)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BFF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2474 (98.80)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FD48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1845 (78.68)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9F0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(84.09)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2F013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9F2FE3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E5B3FC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Gas bub, n(%)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DAA9C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54465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0513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9B6AB9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FE06E8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FFC37B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4D8016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0F52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Negative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DA269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756 (12.58)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861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(2</w:t>
            </w:r>
            <w:r w:rsidRPr="00313F62">
              <w:rPr>
                <w:rFonts w:cs="Times New Roman"/>
                <w:szCs w:val="20"/>
              </w:rPr>
              <w:lastRenderedPageBreak/>
              <w:t>1.31)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C81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30 (1.20)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F85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498 (21.24)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04EA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(15.91)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0555BA4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DEDB82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641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Positive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ED5D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(0.03)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E933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367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3BD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3A8B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4C94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0.5009</w:t>
            </w:r>
          </w:p>
        </w:tc>
      </w:tr>
      <w:tr w:rsidR="00D51735" w:rsidRPr="00313F62" w14:paraId="1988E28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E92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EB1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5250 (87.38)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85D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635 (78.69)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1D52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2474 (98.80)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B5F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1845 (78.68)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D82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(84.09)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4A0414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0BDAC2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367B0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Mucus,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BE8662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A463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681649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CFD18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9635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18E075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14D8F05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81B8B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Negative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93E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755 (12.57)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ADB1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 (21.31)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2A07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 (1.16)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28E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498 (21.24)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117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56 (15.91)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78B97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E42972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7459D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Positive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7F2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 (0.05)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A9E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6C0D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 (0.04)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245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 (0.09)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365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 (0.00)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75A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0.7966</w:t>
            </w:r>
          </w:p>
        </w:tc>
      </w:tr>
      <w:tr w:rsidR="00D51735" w:rsidRPr="00313F62" w14:paraId="231D3C80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16B7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125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5250 (87.38)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21D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635 (78.69)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7EA6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2474 (98.8)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82A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1845 (78.68)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50C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296 (84.09)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62E916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A7BD226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3A6B5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Ova,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D8F74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3727F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A8395F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1CE6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0B303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E86F5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A8CF89E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39C8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Negative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363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793 (13.20)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7121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180 (22.30</w:t>
            </w:r>
            <w:r w:rsidRPr="00313F62">
              <w:rPr>
                <w:rFonts w:cs="Times New Roman"/>
                <w:szCs w:val="20"/>
              </w:rPr>
              <w:lastRenderedPageBreak/>
              <w:t>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DD1B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31 (1.24)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0F03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525 (22.39)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D72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(16.19)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13E6711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38D2FB8B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2A6B8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C52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5215 (86.8)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5343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627 (77.70)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0D3E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2473 (98.76)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D5D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1820 (77.61)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7D70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295 (83.81)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7F213A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2C26FF7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108E13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Pus cell, n (%)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B5773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8AA55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A708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80A5B1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559C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0F6B8D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1633E689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334F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Negative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B500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768 (12.78)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CC99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177 (21.93)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E170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31 (1.24)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5F6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503 (21.45)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B606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57 (16.19)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361D1ED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53895F58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1FC87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B88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5240 (87.22)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DEF6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630 (78.07)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73F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2473 (98.76)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78A7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1842 (78.55)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6EB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295 (83.81)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14:paraId="555C5D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BC96BCB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  <w:hideMark/>
          </w:tcPr>
          <w:p w14:paraId="581B831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Others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28003A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41A289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A94F94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02C2E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A0F1A8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207A382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</w:tr>
    </w:tbl>
    <w:p w14:paraId="4938F7A1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p w14:paraId="2980ADC3" w14:textId="77777777" w:rsidR="00D51735" w:rsidRPr="00937BDA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color w:val="C00000"/>
          <w:szCs w:val="20"/>
        </w:rPr>
      </w:pPr>
      <w:r>
        <w:rPr>
          <w:rFonts w:cs="Times New Roman"/>
          <w:color w:val="C00000"/>
          <w:szCs w:val="20"/>
        </w:rPr>
        <w:lastRenderedPageBreak/>
        <w:t>Suppl 10. The total variables of step 1 (continued)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513"/>
        <w:gridCol w:w="1290"/>
        <w:gridCol w:w="334"/>
        <w:gridCol w:w="1656"/>
        <w:gridCol w:w="930"/>
        <w:gridCol w:w="896"/>
        <w:gridCol w:w="1749"/>
        <w:gridCol w:w="241"/>
        <w:gridCol w:w="1970"/>
        <w:gridCol w:w="1806"/>
        <w:gridCol w:w="1573"/>
      </w:tblGrid>
      <w:tr w:rsidR="00D51735" w:rsidRPr="00313F62" w14:paraId="3A8904AC" w14:textId="77777777" w:rsidTr="00A40F6E"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96D6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DA628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A7AC1C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62682C0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16D1E3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22D2DD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A44C00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1BD57144" w14:textId="77777777" w:rsidTr="00A40F6E"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358512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HBsAg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30086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BF83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1A352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76781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E97FB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0.0497</w:t>
            </w:r>
          </w:p>
        </w:tc>
      </w:tr>
      <w:tr w:rsidR="00D51735" w:rsidRPr="00313F62" w14:paraId="22185791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6F2C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Reactive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BA0A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271 (4.51)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8FB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30 (3.72)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875C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105 (4.19)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A62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116 (4.95)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81A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20 (5.68)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FB8F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0.2702</w:t>
            </w:r>
          </w:p>
        </w:tc>
      </w:tr>
      <w:tr w:rsidR="00D51735" w:rsidRPr="00313F62" w14:paraId="6E75DC26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41C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Nonreactive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72E1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1721 (28.65)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12DD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267 (33.09)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24A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695 (27.76)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50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657 (28.02)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3317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(28.98)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C4C842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0.0264</w:t>
            </w:r>
          </w:p>
        </w:tc>
      </w:tr>
      <w:tr w:rsidR="00D51735" w:rsidRPr="00313F62" w14:paraId="15D2987C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B88C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C090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4016 (66.84)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2076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510 (63.20)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2384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1704 (68.05)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06E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1572 (67.04)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6BE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230 (65.34)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0AAB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0.0756</w:t>
            </w:r>
          </w:p>
        </w:tc>
      </w:tr>
      <w:tr w:rsidR="00D51735" w:rsidRPr="00313F62" w14:paraId="5CA08A7C" w14:textId="77777777" w:rsidTr="00A40F6E"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B308AB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HCV IGG</w:t>
            </w:r>
          </w:p>
        </w:tc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4654C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2EA53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7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8509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12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D5904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0CE45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0FDD6959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AF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Reactive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C70D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75 (1.25)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251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(1.73)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C7B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14 (0.56)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D89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42 (1.79)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F789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 (1.42)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512DE0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0.0007</w:t>
            </w:r>
          </w:p>
        </w:tc>
      </w:tr>
      <w:tr w:rsidR="00D51735" w:rsidRPr="00313F62" w14:paraId="5066E7DA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1F3FE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Nonreactive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2EF6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1551 (25.82)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66F7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247 (30.61)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4BE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617 (24.64)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E9E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585 (24.95)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FE54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102 (28.98)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4ECED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0.0026</w:t>
            </w:r>
          </w:p>
        </w:tc>
      </w:tr>
      <w:tr w:rsidR="00D51735" w:rsidRPr="00313F62" w14:paraId="3F37CA27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D9868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No test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A342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4382 (72.</w:t>
            </w:r>
            <w:r w:rsidRPr="00313F62">
              <w:rPr>
                <w:rFonts w:cs="Times New Roman"/>
                <w:szCs w:val="20"/>
              </w:rPr>
              <w:lastRenderedPageBreak/>
              <w:t>94)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F402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546 (67</w:t>
            </w:r>
            <w:r w:rsidRPr="00313F62">
              <w:rPr>
                <w:rFonts w:cs="Times New Roman"/>
                <w:szCs w:val="20"/>
              </w:rPr>
              <w:lastRenderedPageBreak/>
              <w:t>.66)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C709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1873 (74.</w:t>
            </w:r>
            <w:r w:rsidRPr="00313F62">
              <w:rPr>
                <w:rFonts w:cs="Times New Roman"/>
                <w:szCs w:val="20"/>
              </w:rPr>
              <w:lastRenderedPageBreak/>
              <w:t>80)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8C7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1718 (73</w:t>
            </w:r>
            <w:r w:rsidRPr="00313F62">
              <w:rPr>
                <w:rFonts w:cs="Times New Roman"/>
                <w:szCs w:val="20"/>
              </w:rPr>
              <w:lastRenderedPageBreak/>
              <w:t>.26)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B14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245 (69</w:t>
            </w:r>
            <w:r w:rsidRPr="00313F62">
              <w:rPr>
                <w:rFonts w:cs="Times New Roman"/>
                <w:szCs w:val="20"/>
              </w:rPr>
              <w:lastRenderedPageBreak/>
              <w:t>.60)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F14777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0.0005</w:t>
            </w:r>
          </w:p>
        </w:tc>
      </w:tr>
      <w:tr w:rsidR="00D51735" w:rsidRPr="00313F62" w14:paraId="42E816FC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2FD4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Alpha-fetoprotein(AFP), 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 xml:space="preserve">median (IQR) 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C699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3.30 </w:t>
            </w:r>
          </w:p>
          <w:p w14:paraId="08FB67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(2.69, 4.07)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142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3.34 </w:t>
            </w:r>
          </w:p>
          <w:p w14:paraId="2415898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(2.71, 4.10)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9C2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3.30 </w:t>
            </w:r>
          </w:p>
          <w:p w14:paraId="4DAC2D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(2.70, 4.04)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FC3D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3.29 </w:t>
            </w:r>
          </w:p>
          <w:p w14:paraId="31EA0CF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(2.66, 4.05)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F459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3.29 </w:t>
            </w:r>
          </w:p>
          <w:p w14:paraId="2E1E0CC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(2.68, 4.15)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DBEA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0.1694</w:t>
            </w:r>
          </w:p>
        </w:tc>
      </w:tr>
      <w:tr w:rsidR="00D51735" w:rsidRPr="00313F62" w14:paraId="05F80E97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6A73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CEA (ng/mL), median (IQR)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A223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2.0 </w:t>
            </w:r>
          </w:p>
          <w:p w14:paraId="3BCEFF5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(1.6, 2.6)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61C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2.0 </w:t>
            </w:r>
          </w:p>
          <w:p w14:paraId="4422EBD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(1.6, 2.6)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CE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2.0 </w:t>
            </w:r>
          </w:p>
          <w:p w14:paraId="2EB63D5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(1.6, 2.6)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B33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2.0 </w:t>
            </w:r>
          </w:p>
          <w:p w14:paraId="65CED9B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(1.5, 2.6)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42F2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2.0 </w:t>
            </w:r>
          </w:p>
          <w:p w14:paraId="2910EE6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(1.6, 2.5)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099721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0.0335 </w:t>
            </w:r>
          </w:p>
        </w:tc>
      </w:tr>
      <w:tr w:rsidR="00D51735" w:rsidRPr="00313F62" w14:paraId="6A9723A2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545FE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Uric Acid (mg/dL), median (IQR)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0828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6.06 </w:t>
            </w:r>
          </w:p>
          <w:p w14:paraId="60CC4BC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(5.36, 6.72)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52B3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6.00 </w:t>
            </w:r>
          </w:p>
          <w:p w14:paraId="47D8208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(5.24, 6.82)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551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6.10 </w:t>
            </w:r>
          </w:p>
          <w:p w14:paraId="4EF3C57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(5.50, 6.70)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BEB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6.04 </w:t>
            </w:r>
          </w:p>
          <w:p w14:paraId="0DC21BC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(5.30, 6.80)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1328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6.02 </w:t>
            </w:r>
          </w:p>
          <w:p w14:paraId="2AED5C6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(5.20, 6.65)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FE8E9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0.1250</w:t>
            </w:r>
          </w:p>
        </w:tc>
      </w:tr>
      <w:tr w:rsidR="00D51735" w:rsidRPr="00313F62" w14:paraId="347A34B6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FAC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C-reactive protein (mg/L), 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 xml:space="preserve">median (IQR) 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B67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7.78 </w:t>
            </w:r>
          </w:p>
          <w:p w14:paraId="023228A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(2.98, 18.86)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F58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10.64 </w:t>
            </w:r>
          </w:p>
          <w:p w14:paraId="541455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(3.08, 33.50)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071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8.72 </w:t>
            </w:r>
          </w:p>
          <w:p w14:paraId="6C8CA91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(3.61, 19.67)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9A5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5.78 </w:t>
            </w:r>
          </w:p>
          <w:p w14:paraId="286F0A7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(2.40, 15.10)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0B2D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7.34 </w:t>
            </w:r>
          </w:p>
          <w:p w14:paraId="1B09025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(2.47, 16.67)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3ABE4E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&lt;.0001</w:t>
            </w:r>
          </w:p>
        </w:tc>
      </w:tr>
      <w:tr w:rsidR="00D51735" w:rsidRPr="00313F62" w14:paraId="413F8D3C" w14:textId="77777777" w:rsidTr="00A40F6E">
        <w:tc>
          <w:tcPr>
            <w:tcW w:w="14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44F11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Lipase (U/L), median (IQR)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1404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38.4 </w:t>
            </w:r>
          </w:p>
          <w:p w14:paraId="366B4CC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(33.0, 45.4)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6DC44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38.2 </w:t>
            </w:r>
          </w:p>
          <w:p w14:paraId="07101B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(32.4, 45.6)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4AE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38.6 </w:t>
            </w:r>
          </w:p>
          <w:p w14:paraId="1EA3544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(33.2, 45.6)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3E2E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38.2 </w:t>
            </w:r>
          </w:p>
          <w:p w14:paraId="1383C47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(32.8, 44.8)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4739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39.2 </w:t>
            </w:r>
          </w:p>
          <w:p w14:paraId="48A2BBA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(34.0, 46.6)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5A2B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0.1538</w:t>
            </w:r>
          </w:p>
        </w:tc>
      </w:tr>
    </w:tbl>
    <w:p w14:paraId="3E1A1954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br w:type="page"/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170"/>
        <w:gridCol w:w="2093"/>
        <w:gridCol w:w="1919"/>
        <w:gridCol w:w="2094"/>
        <w:gridCol w:w="2094"/>
        <w:gridCol w:w="1919"/>
        <w:gridCol w:w="1669"/>
      </w:tblGrid>
      <w:tr w:rsidR="00D51735" w:rsidRPr="00313F62" w14:paraId="6718EF2B" w14:textId="77777777" w:rsidTr="00A40F6E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4A7FE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>
              <w:rPr>
                <w:rFonts w:cs="Times New Roman"/>
                <w:color w:val="C00000"/>
                <w:szCs w:val="20"/>
              </w:rPr>
              <w:lastRenderedPageBreak/>
              <w:t>Suppl 10. The total variables of step 1 (continued)</w:t>
            </w:r>
          </w:p>
        </w:tc>
      </w:tr>
      <w:tr w:rsidR="00D51735" w:rsidRPr="00313F62" w14:paraId="4CBEEA16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9C3E4E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F0F0F9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Overall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(n=6,008)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FD5610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Cluster1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(n=807)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14:paraId="37F92A3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Cluster2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(n=2,504)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6CD5F2A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Cluster3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(n=2,345)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hideMark/>
          </w:tcPr>
          <w:p w14:paraId="66CB9722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Cluster4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  <w:t>(n=352)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B71ED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b/>
                <w:bCs/>
                <w:i/>
                <w:iCs/>
                <w:szCs w:val="20"/>
              </w:rPr>
              <w:t>p-value</w:t>
            </w:r>
            <w:r w:rsidRPr="00313F62">
              <w:rPr>
                <w:rFonts w:cs="Times New Roman"/>
                <w:b/>
                <w:bCs/>
                <w:szCs w:val="20"/>
              </w:rPr>
              <w:br/>
            </w:r>
          </w:p>
        </w:tc>
      </w:tr>
      <w:tr w:rsidR="00D51735" w:rsidRPr="00313F62" w14:paraId="4B72C8E2" w14:textId="77777777" w:rsidTr="00A40F6E"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272DA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Free thyroxine (ng/dL), median (IQR)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101DF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0.91 </w:t>
            </w:r>
          </w:p>
          <w:p w14:paraId="025A579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(0.86, 0.97)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DEDA9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0.92 </w:t>
            </w:r>
          </w:p>
          <w:p w14:paraId="2674256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(0.87, 0.99)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CABAE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0.91 </w:t>
            </w:r>
          </w:p>
          <w:p w14:paraId="0C71006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(0.85, 0.97)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28D95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0.91 </w:t>
            </w:r>
          </w:p>
          <w:p w14:paraId="4825BBD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(0.86, 0.97)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A4D30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0.91 </w:t>
            </w:r>
          </w:p>
          <w:p w14:paraId="50412AF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(0.85, 0.96)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F19CA4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0.0002</w:t>
            </w:r>
          </w:p>
        </w:tc>
      </w:tr>
      <w:tr w:rsidR="00D51735" w:rsidRPr="00313F62" w14:paraId="725C7B57" w14:textId="77777777" w:rsidTr="00A40F6E"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168E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 xml:space="preserve">TSH (blood) (μIU/mL), median (IQR) 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362B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1.86 </w:t>
            </w:r>
          </w:p>
          <w:p w14:paraId="4B9E70F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(1.41, 2.41)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0FBA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1.87 </w:t>
            </w:r>
          </w:p>
          <w:p w14:paraId="5BA28DB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(1.40, 2.49)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41FE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1.89 </w:t>
            </w:r>
          </w:p>
          <w:p w14:paraId="32E8495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(1.45, 2.42)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179F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1.82 </w:t>
            </w:r>
          </w:p>
          <w:p w14:paraId="14C02ABC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(1.37, 2.36)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41E67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1.92 </w:t>
            </w:r>
          </w:p>
          <w:p w14:paraId="097F206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(1.46, 2.39)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D0BA24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>0.0249</w:t>
            </w:r>
          </w:p>
        </w:tc>
      </w:tr>
      <w:tr w:rsidR="00D51735" w:rsidRPr="00313F62" w14:paraId="64F16C68" w14:textId="77777777" w:rsidTr="00A40F6E"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F4AFD1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b/>
                <w:bCs/>
                <w:szCs w:val="20"/>
              </w:rPr>
            </w:pPr>
            <w:r w:rsidRPr="00313F62">
              <w:rPr>
                <w:rFonts w:cs="Times New Roman"/>
                <w:b/>
                <w:bCs/>
                <w:szCs w:val="20"/>
              </w:rPr>
              <w:t>CA-199 (U</w:t>
            </w:r>
            <w:r w:rsidRPr="00313F62">
              <w:rPr>
                <w:rFonts w:cs="Times New Roman"/>
                <w:b/>
                <w:bCs/>
                <w:szCs w:val="20"/>
              </w:rPr>
              <w:lastRenderedPageBreak/>
              <w:t>/mL), median (IQR)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9BE78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17.70 </w:t>
            </w:r>
          </w:p>
          <w:p w14:paraId="5EDCB764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(13.40, </w:t>
            </w:r>
            <w:r w:rsidRPr="00313F62">
              <w:rPr>
                <w:rFonts w:cs="Times New Roman"/>
                <w:szCs w:val="20"/>
              </w:rPr>
              <w:lastRenderedPageBreak/>
              <w:t>24.95)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7461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19.36 </w:t>
            </w:r>
          </w:p>
          <w:p w14:paraId="0FC1D49F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(14.40, </w:t>
            </w:r>
            <w:r w:rsidRPr="00313F62">
              <w:rPr>
                <w:rFonts w:cs="Times New Roman"/>
                <w:szCs w:val="20"/>
              </w:rPr>
              <w:lastRenderedPageBreak/>
              <w:t>29.08)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068B3D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17.70 </w:t>
            </w:r>
          </w:p>
          <w:p w14:paraId="081874D6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(13.63, </w:t>
            </w:r>
            <w:r w:rsidRPr="00313F62">
              <w:rPr>
                <w:rFonts w:cs="Times New Roman"/>
                <w:szCs w:val="20"/>
              </w:rPr>
              <w:lastRenderedPageBreak/>
              <w:t>24.80)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6E8C5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17.26 </w:t>
            </w:r>
          </w:p>
          <w:p w14:paraId="145C9BCB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(13.10, </w:t>
            </w:r>
            <w:r w:rsidRPr="00313F62">
              <w:rPr>
                <w:rFonts w:cs="Times New Roman"/>
                <w:szCs w:val="20"/>
              </w:rPr>
              <w:lastRenderedPageBreak/>
              <w:t>24.28)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D18680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 xml:space="preserve">17.86 </w:t>
            </w:r>
          </w:p>
          <w:p w14:paraId="6421A87A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t xml:space="preserve">(13.68, </w:t>
            </w:r>
            <w:r w:rsidRPr="00313F62">
              <w:rPr>
                <w:rFonts w:cs="Times New Roman"/>
                <w:szCs w:val="20"/>
              </w:rPr>
              <w:lastRenderedPageBreak/>
              <w:t>24.80)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A493133" w14:textId="77777777" w:rsidR="00D51735" w:rsidRPr="00313F62" w:rsidRDefault="00D51735" w:rsidP="00A40F6E">
            <w:pPr>
              <w:pStyle w:val="TableofFigures"/>
              <w:tabs>
                <w:tab w:val="right" w:leader="dot" w:pos="8302"/>
              </w:tabs>
              <w:ind w:left="960" w:hangingChars="400" w:hanging="960"/>
              <w:rPr>
                <w:rFonts w:cs="Times New Roman"/>
                <w:szCs w:val="20"/>
              </w:rPr>
            </w:pPr>
            <w:r w:rsidRPr="00313F62">
              <w:rPr>
                <w:rFonts w:cs="Times New Roman"/>
                <w:szCs w:val="20"/>
              </w:rPr>
              <w:lastRenderedPageBreak/>
              <w:t>&lt;.0001</w:t>
            </w:r>
          </w:p>
        </w:tc>
      </w:tr>
    </w:tbl>
    <w:p w14:paraId="1CD8CDCA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  <w:r w:rsidRPr="00313F62">
        <w:rPr>
          <w:rFonts w:cs="Times New Roman"/>
          <w:szCs w:val="20"/>
        </w:rPr>
        <w:fldChar w:fldCharType="begin"/>
      </w:r>
      <w:r w:rsidRPr="00313F62">
        <w:rPr>
          <w:rFonts w:cs="Times New Roman"/>
          <w:szCs w:val="20"/>
        </w:rPr>
        <w:instrText xml:space="preserve"> ADDIN </w:instrText>
      </w:r>
      <w:r w:rsidRPr="00313F62">
        <w:rPr>
          <w:rFonts w:cs="Times New Roman"/>
          <w:szCs w:val="20"/>
        </w:rPr>
        <w:fldChar w:fldCharType="end"/>
      </w:r>
    </w:p>
    <w:p w14:paraId="445B8976" w14:textId="77777777" w:rsidR="00D51735" w:rsidRPr="00313F62" w:rsidRDefault="00D51735" w:rsidP="00D51735">
      <w:pPr>
        <w:pStyle w:val="TableofFigures"/>
        <w:tabs>
          <w:tab w:val="right" w:leader="dot" w:pos="8302"/>
        </w:tabs>
        <w:ind w:left="960" w:hangingChars="400" w:hanging="960"/>
        <w:rPr>
          <w:rFonts w:cs="Times New Roman"/>
          <w:szCs w:val="20"/>
        </w:rPr>
      </w:pPr>
    </w:p>
    <w:p w14:paraId="7A3B2A64" w14:textId="77777777" w:rsidR="00555B71" w:rsidRDefault="00555B71"/>
    <w:sectPr w:rsidR="00555B71" w:rsidSect="0083026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0FD6" w14:textId="77777777" w:rsidR="00782486" w:rsidRDefault="00782486" w:rsidP="00D51735">
      <w:pPr>
        <w:spacing w:after="0" w:line="240" w:lineRule="auto"/>
      </w:pPr>
      <w:r>
        <w:separator/>
      </w:r>
    </w:p>
  </w:endnote>
  <w:endnote w:type="continuationSeparator" w:id="0">
    <w:p w14:paraId="44E89974" w14:textId="77777777" w:rsidR="00782486" w:rsidRDefault="00782486" w:rsidP="00D5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iT">
    <w:altName w:val="Microsoft JhengHei"/>
    <w:charset w:val="88"/>
    <w:family w:val="swiss"/>
    <w:pitch w:val="variable"/>
    <w:sig w:usb0="A00002BF" w:usb1="2ACFFC78" w:usb2="00000016" w:usb3="00000000" w:csb0="00100001" w:csb1="00000000"/>
  </w:font>
  <w:font w:name="DengXian">
    <w:altName w:val="|????¡§????????¡ì???????¡ì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F40E" w14:textId="77777777" w:rsidR="00782486" w:rsidRDefault="00782486" w:rsidP="00D51735">
      <w:pPr>
        <w:spacing w:after="0" w:line="240" w:lineRule="auto"/>
      </w:pPr>
      <w:r>
        <w:separator/>
      </w:r>
    </w:p>
  </w:footnote>
  <w:footnote w:type="continuationSeparator" w:id="0">
    <w:p w14:paraId="0A9244D4" w14:textId="77777777" w:rsidR="00782486" w:rsidRDefault="00782486" w:rsidP="00D5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2C"/>
    <w:multiLevelType w:val="hybridMultilevel"/>
    <w:tmpl w:val="5A6EAE34"/>
    <w:lvl w:ilvl="0" w:tplc="10945E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769B6"/>
    <w:multiLevelType w:val="hybridMultilevel"/>
    <w:tmpl w:val="F348D66C"/>
    <w:lvl w:ilvl="0" w:tplc="125EFA8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0C4F3C"/>
    <w:multiLevelType w:val="hybridMultilevel"/>
    <w:tmpl w:val="EDB6DC88"/>
    <w:lvl w:ilvl="0" w:tplc="CA7A4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C8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47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68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A4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6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A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8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03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CA63F4"/>
    <w:multiLevelType w:val="hybridMultilevel"/>
    <w:tmpl w:val="BA700A62"/>
    <w:lvl w:ilvl="0" w:tplc="A784E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CF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0F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E1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C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8B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867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84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064303"/>
    <w:multiLevelType w:val="hybridMultilevel"/>
    <w:tmpl w:val="FE6C0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841D16"/>
    <w:multiLevelType w:val="multilevel"/>
    <w:tmpl w:val="04090025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"/>
      <w:lvlJc w:val="left"/>
      <w:pPr>
        <w:ind w:left="1984" w:hanging="708"/>
      </w:pPr>
    </w:lvl>
    <w:lvl w:ilvl="4">
      <w:start w:val="1"/>
      <w:numFmt w:val="none"/>
      <w:suff w:val="nothing"/>
      <w:lvlText w:val=""/>
      <w:lvlJc w:val="left"/>
      <w:pPr>
        <w:ind w:left="2551" w:hanging="850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6" w15:restartNumberingAfterBreak="0">
    <w:nsid w:val="1D3E7CF2"/>
    <w:multiLevelType w:val="hybridMultilevel"/>
    <w:tmpl w:val="289C72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3F3553"/>
    <w:multiLevelType w:val="hybridMultilevel"/>
    <w:tmpl w:val="D2D6DA6E"/>
    <w:lvl w:ilvl="0" w:tplc="44CCB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A1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0F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8D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CC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2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2D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04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4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8123B"/>
    <w:multiLevelType w:val="multilevel"/>
    <w:tmpl w:val="C77C7BD4"/>
    <w:lvl w:ilvl="0">
      <w:start w:val="1"/>
      <w:numFmt w:val="decimal"/>
      <w:isLgl/>
      <w:suff w:val="space"/>
      <w:lvlText w:val="Chapter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DFKai-SB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AE2626C"/>
    <w:multiLevelType w:val="multilevel"/>
    <w:tmpl w:val="20D057C8"/>
    <w:lvl w:ilvl="0">
      <w:start w:val="1"/>
      <w:numFmt w:val="decimalFullWidth"/>
      <w:suff w:val="nothing"/>
      <w:lvlText w:val="第%1章"/>
      <w:lvlJc w:val="left"/>
      <w:pPr>
        <w:ind w:left="425" w:hanging="425"/>
      </w:p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suff w:val="nothing"/>
      <w:lvlText w:val=""/>
      <w:lvlJc w:val="left"/>
      <w:pPr>
        <w:ind w:left="1984" w:hanging="708"/>
      </w:pPr>
    </w:lvl>
    <w:lvl w:ilvl="4">
      <w:start w:val="1"/>
      <w:numFmt w:val="none"/>
      <w:suff w:val="nothing"/>
      <w:lvlText w:val=""/>
      <w:lvlJc w:val="left"/>
      <w:pPr>
        <w:ind w:left="2551" w:hanging="850"/>
      </w:pPr>
    </w:lvl>
    <w:lvl w:ilvl="5">
      <w:start w:val="1"/>
      <w:numFmt w:val="none"/>
      <w:suff w:val="nothing"/>
      <w:lvlText w:val=""/>
      <w:lvlJc w:val="left"/>
      <w:pPr>
        <w:ind w:left="3260" w:hanging="1134"/>
      </w:pPr>
    </w:lvl>
    <w:lvl w:ilvl="6">
      <w:start w:val="1"/>
      <w:numFmt w:val="none"/>
      <w:suff w:val="nothing"/>
      <w:lvlText w:val=""/>
      <w:lvlJc w:val="left"/>
      <w:pPr>
        <w:ind w:left="3827" w:hanging="1276"/>
      </w:pPr>
    </w:lvl>
    <w:lvl w:ilvl="7">
      <w:start w:val="1"/>
      <w:numFmt w:val="none"/>
      <w:suff w:val="nothing"/>
      <w:lvlText w:val=""/>
      <w:lvlJc w:val="left"/>
      <w:pPr>
        <w:ind w:left="4394" w:hanging="1418"/>
      </w:pPr>
    </w:lvl>
    <w:lvl w:ilvl="8">
      <w:start w:val="1"/>
      <w:numFmt w:val="none"/>
      <w:suff w:val="nothing"/>
      <w:lvlText w:val=""/>
      <w:lvlJc w:val="left"/>
      <w:pPr>
        <w:ind w:left="5102" w:hanging="1700"/>
      </w:pPr>
    </w:lvl>
  </w:abstractNum>
  <w:abstractNum w:abstractNumId="10" w15:restartNumberingAfterBreak="0">
    <w:nsid w:val="2BE528CA"/>
    <w:multiLevelType w:val="hybridMultilevel"/>
    <w:tmpl w:val="29E6AA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9A5788"/>
    <w:multiLevelType w:val="hybridMultilevel"/>
    <w:tmpl w:val="EAA8B4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B3602"/>
    <w:multiLevelType w:val="hybridMultilevel"/>
    <w:tmpl w:val="3544DF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2A678F"/>
    <w:multiLevelType w:val="multilevel"/>
    <w:tmpl w:val="8EB8D054"/>
    <w:lvl w:ilvl="0">
      <w:start w:val="1"/>
      <w:numFmt w:val="decimal"/>
      <w:suff w:val="space"/>
      <w:lvlText w:val="Chapter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DFKai-SB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8B40E7F"/>
    <w:multiLevelType w:val="hybridMultilevel"/>
    <w:tmpl w:val="E83A7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D191A5B"/>
    <w:multiLevelType w:val="hybridMultilevel"/>
    <w:tmpl w:val="4830BFAA"/>
    <w:lvl w:ilvl="0" w:tplc="2A7A1650">
      <w:start w:val="6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C967F5"/>
    <w:multiLevelType w:val="hybridMultilevel"/>
    <w:tmpl w:val="7ED07E7C"/>
    <w:lvl w:ilvl="0" w:tplc="F13AE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AB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AC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8F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42C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2A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4F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4A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C5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455D2C"/>
    <w:multiLevelType w:val="hybridMultilevel"/>
    <w:tmpl w:val="889E8D10"/>
    <w:lvl w:ilvl="0" w:tplc="ABF216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354CC0"/>
    <w:multiLevelType w:val="hybridMultilevel"/>
    <w:tmpl w:val="75909528"/>
    <w:lvl w:ilvl="0" w:tplc="A002ED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E3927"/>
    <w:multiLevelType w:val="hybridMultilevel"/>
    <w:tmpl w:val="7B68CCE2"/>
    <w:lvl w:ilvl="0" w:tplc="E8F0FF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813EA4"/>
    <w:multiLevelType w:val="hybridMultilevel"/>
    <w:tmpl w:val="3E7683DA"/>
    <w:lvl w:ilvl="0" w:tplc="871CAA38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590EC7"/>
    <w:multiLevelType w:val="hybridMultilevel"/>
    <w:tmpl w:val="AAF04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AB017CA"/>
    <w:multiLevelType w:val="hybridMultilevel"/>
    <w:tmpl w:val="7E4CB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B0A5186"/>
    <w:multiLevelType w:val="hybridMultilevel"/>
    <w:tmpl w:val="ACA6074E"/>
    <w:lvl w:ilvl="0" w:tplc="6746871C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CD221B0"/>
    <w:multiLevelType w:val="multilevel"/>
    <w:tmpl w:val="B49A2700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E9371C1"/>
    <w:multiLevelType w:val="hybridMultilevel"/>
    <w:tmpl w:val="B7F240BC"/>
    <w:lvl w:ilvl="0" w:tplc="DCB6CE3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E34FD4"/>
    <w:multiLevelType w:val="hybridMultilevel"/>
    <w:tmpl w:val="6E8C93E8"/>
    <w:lvl w:ilvl="0" w:tplc="1FECE6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80182C"/>
    <w:multiLevelType w:val="hybridMultilevel"/>
    <w:tmpl w:val="E8280108"/>
    <w:lvl w:ilvl="0" w:tplc="F2847B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8EF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A4B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88C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80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03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2A1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7A99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27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24FA7"/>
    <w:multiLevelType w:val="hybridMultilevel"/>
    <w:tmpl w:val="0FAA3C58"/>
    <w:lvl w:ilvl="0" w:tplc="7668F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81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09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A3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C9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6D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CA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A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6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F4B5322"/>
    <w:multiLevelType w:val="hybridMultilevel"/>
    <w:tmpl w:val="12243D36"/>
    <w:lvl w:ilvl="0" w:tplc="A538D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6D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02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E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60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AB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4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68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0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04F598B"/>
    <w:multiLevelType w:val="hybridMultilevel"/>
    <w:tmpl w:val="F0D0DF74"/>
    <w:lvl w:ilvl="0" w:tplc="1214F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A7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E9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A7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81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C8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A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29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CD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874A5A"/>
    <w:multiLevelType w:val="multilevel"/>
    <w:tmpl w:val="89DE9F42"/>
    <w:lvl w:ilvl="0">
      <w:start w:val="1"/>
      <w:numFmt w:val="decimal"/>
      <w:isLgl/>
      <w:suff w:val="space"/>
      <w:lvlText w:val="Chapter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DFKai-SB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77112982"/>
    <w:multiLevelType w:val="hybridMultilevel"/>
    <w:tmpl w:val="17321C06"/>
    <w:lvl w:ilvl="0" w:tplc="8AD21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06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2C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0C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42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80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C4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A7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2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7C872DB"/>
    <w:multiLevelType w:val="hybridMultilevel"/>
    <w:tmpl w:val="88BE44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DC12729"/>
    <w:multiLevelType w:val="hybridMultilevel"/>
    <w:tmpl w:val="3F24C646"/>
    <w:lvl w:ilvl="0" w:tplc="D7E4F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831C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7FBA4A3E"/>
    <w:multiLevelType w:val="hybridMultilevel"/>
    <w:tmpl w:val="D5C44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3877781">
    <w:abstractNumId w:val="9"/>
  </w:num>
  <w:num w:numId="2" w16cid:durableId="121732017">
    <w:abstractNumId w:val="5"/>
  </w:num>
  <w:num w:numId="3" w16cid:durableId="164131917">
    <w:abstractNumId w:val="31"/>
  </w:num>
  <w:num w:numId="4" w16cid:durableId="1789273627">
    <w:abstractNumId w:val="8"/>
  </w:num>
  <w:num w:numId="5" w16cid:durableId="197164158">
    <w:abstractNumId w:val="13"/>
  </w:num>
  <w:num w:numId="6" w16cid:durableId="52968067">
    <w:abstractNumId w:val="19"/>
  </w:num>
  <w:num w:numId="7" w16cid:durableId="433988214">
    <w:abstractNumId w:val="18"/>
  </w:num>
  <w:num w:numId="8" w16cid:durableId="140460726">
    <w:abstractNumId w:val="26"/>
  </w:num>
  <w:num w:numId="9" w16cid:durableId="1597715489">
    <w:abstractNumId w:val="25"/>
  </w:num>
  <w:num w:numId="10" w16cid:durableId="179660418">
    <w:abstractNumId w:val="17"/>
  </w:num>
  <w:num w:numId="11" w16cid:durableId="1755324325">
    <w:abstractNumId w:val="7"/>
  </w:num>
  <w:num w:numId="12" w16cid:durableId="1918854908">
    <w:abstractNumId w:val="27"/>
  </w:num>
  <w:num w:numId="13" w16cid:durableId="1577662641">
    <w:abstractNumId w:val="15"/>
  </w:num>
  <w:num w:numId="14" w16cid:durableId="1307930033">
    <w:abstractNumId w:val="28"/>
  </w:num>
  <w:num w:numId="15" w16cid:durableId="1787196856">
    <w:abstractNumId w:val="32"/>
  </w:num>
  <w:num w:numId="16" w16cid:durableId="567034900">
    <w:abstractNumId w:val="30"/>
  </w:num>
  <w:num w:numId="17" w16cid:durableId="129640027">
    <w:abstractNumId w:val="3"/>
  </w:num>
  <w:num w:numId="18" w16cid:durableId="1012998919">
    <w:abstractNumId w:val="16"/>
  </w:num>
  <w:num w:numId="19" w16cid:durableId="573205972">
    <w:abstractNumId w:val="12"/>
  </w:num>
  <w:num w:numId="20" w16cid:durableId="318844755">
    <w:abstractNumId w:val="21"/>
  </w:num>
  <w:num w:numId="21" w16cid:durableId="118190267">
    <w:abstractNumId w:val="4"/>
  </w:num>
  <w:num w:numId="22" w16cid:durableId="1897547376">
    <w:abstractNumId w:val="33"/>
  </w:num>
  <w:num w:numId="23" w16cid:durableId="2095738053">
    <w:abstractNumId w:val="6"/>
  </w:num>
  <w:num w:numId="24" w16cid:durableId="923680870">
    <w:abstractNumId w:val="14"/>
  </w:num>
  <w:num w:numId="25" w16cid:durableId="1444838197">
    <w:abstractNumId w:val="2"/>
  </w:num>
  <w:num w:numId="26" w16cid:durableId="751197126">
    <w:abstractNumId w:val="29"/>
  </w:num>
  <w:num w:numId="27" w16cid:durableId="1333214824">
    <w:abstractNumId w:val="22"/>
  </w:num>
  <w:num w:numId="28" w16cid:durableId="29500220">
    <w:abstractNumId w:val="36"/>
  </w:num>
  <w:num w:numId="29" w16cid:durableId="37701976">
    <w:abstractNumId w:val="1"/>
  </w:num>
  <w:num w:numId="30" w16cid:durableId="2060207676">
    <w:abstractNumId w:val="23"/>
  </w:num>
  <w:num w:numId="31" w16cid:durableId="672027973">
    <w:abstractNumId w:val="20"/>
  </w:num>
  <w:num w:numId="32" w16cid:durableId="1025910960">
    <w:abstractNumId w:val="10"/>
  </w:num>
  <w:num w:numId="33" w16cid:durableId="1987666535">
    <w:abstractNumId w:val="11"/>
  </w:num>
  <w:num w:numId="34" w16cid:durableId="1093161268">
    <w:abstractNumId w:val="0"/>
  </w:num>
  <w:num w:numId="35" w16cid:durableId="1082489269">
    <w:abstractNumId w:val="24"/>
  </w:num>
  <w:num w:numId="36" w16cid:durableId="1229145897">
    <w:abstractNumId w:val="35"/>
  </w:num>
  <w:num w:numId="37" w16cid:durableId="8827155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71"/>
    <w:rsid w:val="0047649F"/>
    <w:rsid w:val="00555B71"/>
    <w:rsid w:val="00782486"/>
    <w:rsid w:val="0083026F"/>
    <w:rsid w:val="00D51735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305538-A734-4151-806F-C6F16EA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標題  1"/>
    <w:basedOn w:val="Normal"/>
    <w:next w:val="Normal"/>
    <w:link w:val="Heading1Char"/>
    <w:uiPriority w:val="9"/>
    <w:qFormat/>
    <w:rsid w:val="00555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5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標題  1 Char"/>
    <w:basedOn w:val="DefaultParagraphFont"/>
    <w:link w:val="Heading1"/>
    <w:uiPriority w:val="9"/>
    <w:rsid w:val="00555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5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5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55B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55B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35"/>
  </w:style>
  <w:style w:type="paragraph" w:styleId="Footer">
    <w:name w:val="footer"/>
    <w:basedOn w:val="Normal"/>
    <w:link w:val="FooterChar"/>
    <w:uiPriority w:val="99"/>
    <w:unhideWhenUsed/>
    <w:rsid w:val="00D5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35"/>
  </w:style>
  <w:style w:type="paragraph" w:customStyle="1" w:styleId="a">
    <w:name w:val="有縮排"/>
    <w:basedOn w:val="Normal"/>
    <w:link w:val="a0"/>
    <w:qFormat/>
    <w:rsid w:val="00D51735"/>
    <w:pPr>
      <w:widowControl w:val="0"/>
      <w:spacing w:after="0" w:line="360" w:lineRule="auto"/>
      <w:ind w:firstLineChars="200" w:firstLine="200"/>
      <w:jc w:val="both"/>
    </w:pPr>
    <w:rPr>
      <w:rFonts w:ascii="Times New Roman" w:eastAsia="DFKai-SB" w:hAnsi="Times New Roman"/>
      <w:lang w:eastAsia="zh-TW"/>
    </w:rPr>
  </w:style>
  <w:style w:type="character" w:customStyle="1" w:styleId="a0">
    <w:name w:val="有縮排 字元"/>
    <w:basedOn w:val="DefaultParagraphFont"/>
    <w:link w:val="a"/>
    <w:rsid w:val="00D51735"/>
    <w:rPr>
      <w:rFonts w:ascii="Times New Roman" w:eastAsia="DFKai-SB" w:hAnsi="Times New Roman"/>
      <w:lang w:eastAsia="zh-TW"/>
    </w:rPr>
  </w:style>
  <w:style w:type="paragraph" w:styleId="Caption">
    <w:name w:val="caption"/>
    <w:basedOn w:val="Normal"/>
    <w:next w:val="Normal"/>
    <w:uiPriority w:val="35"/>
    <w:unhideWhenUsed/>
    <w:qFormat/>
    <w:rsid w:val="00D51735"/>
    <w:pPr>
      <w:widowControl w:val="0"/>
      <w:spacing w:after="0" w:line="240" w:lineRule="auto"/>
    </w:pPr>
    <w:rPr>
      <w:rFonts w:ascii="Times New Roman" w:eastAsia="DFKai-SB" w:hAnsi="Times New Roman"/>
      <w:szCs w:val="20"/>
      <w:lang w:eastAsia="zh-TW"/>
    </w:rPr>
  </w:style>
  <w:style w:type="paragraph" w:styleId="TOCHeading">
    <w:name w:val="TOC Heading"/>
    <w:basedOn w:val="Heading1"/>
    <w:next w:val="Normal"/>
    <w:uiPriority w:val="39"/>
    <w:unhideWhenUsed/>
    <w:qFormat/>
    <w:rsid w:val="00D51735"/>
    <w:pPr>
      <w:spacing w:before="240" w:after="0" w:line="259" w:lineRule="auto"/>
      <w:outlineLvl w:val="9"/>
    </w:pPr>
    <w:rPr>
      <w:rFonts w:ascii="Times New Roman" w:eastAsia="Times New Roman" w:hAnsi="Times New Roman" w:cs="Times New Roman"/>
      <w:b/>
      <w:color w:val="000000" w:themeColor="text1"/>
      <w:kern w:val="0"/>
      <w:sz w:val="32"/>
      <w:szCs w:val="32"/>
      <w:lang w:eastAsia="zh-TW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51735"/>
    <w:pPr>
      <w:widowControl w:val="0"/>
      <w:spacing w:after="0" w:line="240" w:lineRule="auto"/>
    </w:pPr>
    <w:rPr>
      <w:rFonts w:ascii="Times New Roman" w:eastAsia="DFKai-SB" w:hAnsi="Times New Roman"/>
      <w:lang w:eastAsia="zh-TW"/>
    </w:rPr>
  </w:style>
  <w:style w:type="character" w:styleId="Hyperlink">
    <w:name w:val="Hyperlink"/>
    <w:basedOn w:val="DefaultParagraphFont"/>
    <w:uiPriority w:val="99"/>
    <w:unhideWhenUsed/>
    <w:rsid w:val="00D51735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51735"/>
    <w:pPr>
      <w:widowControl w:val="0"/>
      <w:spacing w:after="0" w:line="240" w:lineRule="auto"/>
      <w:ind w:leftChars="200" w:left="480"/>
    </w:pPr>
    <w:rPr>
      <w:rFonts w:ascii="Times New Roman" w:eastAsia="DFKai-SB" w:hAnsi="Times New Roman"/>
      <w:lang w:eastAsia="zh-TW"/>
    </w:rPr>
  </w:style>
  <w:style w:type="table" w:styleId="TableGrid">
    <w:name w:val="Table Grid"/>
    <w:basedOn w:val="TableNormal"/>
    <w:uiPriority w:val="39"/>
    <w:rsid w:val="00D5173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D51735"/>
    <w:pPr>
      <w:widowControl w:val="0"/>
      <w:spacing w:after="0" w:line="240" w:lineRule="auto"/>
      <w:jc w:val="center"/>
    </w:pPr>
    <w:rPr>
      <w:rFonts w:ascii="Times New Roman" w:eastAsia="DFKai-SB" w:hAnsi="Times New Roman" w:cs="Times New Roman"/>
      <w:noProof/>
      <w:lang w:eastAsia="zh-TW"/>
    </w:rPr>
  </w:style>
  <w:style w:type="character" w:customStyle="1" w:styleId="EndNoteBibliographyTitle0">
    <w:name w:val="EndNote Bibliography Title 字元"/>
    <w:basedOn w:val="a0"/>
    <w:link w:val="EndNoteBibliographyTitle"/>
    <w:rsid w:val="00D51735"/>
    <w:rPr>
      <w:rFonts w:ascii="Times New Roman" w:eastAsia="DFKai-SB" w:hAnsi="Times New Roman" w:cs="Times New Roman"/>
      <w:noProof/>
      <w:lang w:eastAsia="zh-TW"/>
    </w:rPr>
  </w:style>
  <w:style w:type="paragraph" w:customStyle="1" w:styleId="EndNoteBibliography">
    <w:name w:val="EndNote Bibliography"/>
    <w:basedOn w:val="Normal"/>
    <w:link w:val="EndNoteBibliography0"/>
    <w:rsid w:val="00D51735"/>
    <w:pPr>
      <w:widowControl w:val="0"/>
      <w:spacing w:after="0" w:line="240" w:lineRule="auto"/>
    </w:pPr>
    <w:rPr>
      <w:rFonts w:ascii="Times New Roman" w:eastAsia="DFKai-SB" w:hAnsi="Times New Roman" w:cs="Times New Roman"/>
      <w:noProof/>
      <w:lang w:eastAsia="zh-TW"/>
    </w:rPr>
  </w:style>
  <w:style w:type="character" w:customStyle="1" w:styleId="EndNoteBibliography0">
    <w:name w:val="EndNote Bibliography 字元"/>
    <w:basedOn w:val="a0"/>
    <w:link w:val="EndNoteBibliography"/>
    <w:rsid w:val="00D51735"/>
    <w:rPr>
      <w:rFonts w:ascii="Times New Roman" w:eastAsia="DFKai-SB" w:hAnsi="Times New Roman" w:cs="Times New Roman"/>
      <w:noProof/>
      <w:lang w:eastAsia="zh-TW"/>
    </w:rPr>
  </w:style>
  <w:style w:type="paragraph" w:styleId="TableofFigures">
    <w:name w:val="table of figures"/>
    <w:basedOn w:val="Normal"/>
    <w:next w:val="Normal"/>
    <w:uiPriority w:val="99"/>
    <w:unhideWhenUsed/>
    <w:rsid w:val="00D51735"/>
    <w:pPr>
      <w:widowControl w:val="0"/>
      <w:spacing w:after="0" w:line="240" w:lineRule="auto"/>
      <w:ind w:left="200" w:hangingChars="200" w:hanging="200"/>
    </w:pPr>
    <w:rPr>
      <w:rFonts w:ascii="Times New Roman" w:eastAsia="DFKai-SB" w:hAnsi="Times New Roman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D51735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D51735"/>
    <w:pPr>
      <w:widowControl w:val="0"/>
      <w:spacing w:after="0" w:line="240" w:lineRule="auto"/>
      <w:ind w:leftChars="400" w:left="960"/>
    </w:pPr>
    <w:rPr>
      <w:rFonts w:ascii="Times New Roman" w:eastAsia="DFKai-SB" w:hAnsi="Times New Roman"/>
      <w:lang w:eastAsia="zh-TW"/>
    </w:rPr>
  </w:style>
  <w:style w:type="paragraph" w:styleId="NoSpacing">
    <w:name w:val="No Spacing"/>
    <w:uiPriority w:val="1"/>
    <w:qFormat/>
    <w:rsid w:val="00D51735"/>
    <w:pPr>
      <w:widowControl w:val="0"/>
      <w:spacing w:after="0" w:line="240" w:lineRule="auto"/>
    </w:pPr>
    <w:rPr>
      <w:rFonts w:ascii="Times New Roman" w:eastAsia="DFKai-SB" w:hAnsi="Times New Roman"/>
      <w:lang w:eastAsia="zh-TW"/>
    </w:rPr>
  </w:style>
  <w:style w:type="paragraph" w:styleId="NormalWeb">
    <w:name w:val="Normal (Web)"/>
    <w:basedOn w:val="Normal"/>
    <w:uiPriority w:val="99"/>
    <w:unhideWhenUsed/>
    <w:rsid w:val="00D51735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lang w:eastAsia="zh-TW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D51735"/>
  </w:style>
  <w:style w:type="paragraph" w:customStyle="1" w:styleId="Default">
    <w:name w:val="Default"/>
    <w:uiPriority w:val="99"/>
    <w:rsid w:val="00D51735"/>
    <w:pPr>
      <w:widowControl w:val="0"/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kern w:val="0"/>
      <w:lang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D51735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D51735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lang w:eastAsia="zh-TW"/>
      <w14:ligatures w14:val="none"/>
    </w:rPr>
  </w:style>
  <w:style w:type="paragraph" w:customStyle="1" w:styleId="font5">
    <w:name w:val="font5"/>
    <w:basedOn w:val="Normal"/>
    <w:uiPriority w:val="99"/>
    <w:rsid w:val="00D51735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sz w:val="18"/>
      <w:szCs w:val="18"/>
      <w:lang w:eastAsia="zh-TW"/>
      <w14:ligatures w14:val="none"/>
    </w:rPr>
  </w:style>
  <w:style w:type="paragraph" w:customStyle="1" w:styleId="xl65">
    <w:name w:val="xl65"/>
    <w:basedOn w:val="Normal"/>
    <w:uiPriority w:val="99"/>
    <w:rsid w:val="00D517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lang w:eastAsia="zh-TW"/>
      <w14:ligatures w14:val="none"/>
    </w:rPr>
  </w:style>
  <w:style w:type="character" w:styleId="Strong">
    <w:name w:val="Strong"/>
    <w:basedOn w:val="DefaultParagraphFont"/>
    <w:uiPriority w:val="22"/>
    <w:qFormat/>
    <w:rsid w:val="00D51735"/>
    <w:rPr>
      <w:b/>
      <w:bCs/>
    </w:rPr>
  </w:style>
  <w:style w:type="paragraph" w:styleId="Revision">
    <w:name w:val="Revision"/>
    <w:hidden/>
    <w:uiPriority w:val="99"/>
    <w:semiHidden/>
    <w:rsid w:val="00D51735"/>
    <w:pPr>
      <w:spacing w:after="0" w:line="240" w:lineRule="auto"/>
    </w:pPr>
    <w:rPr>
      <w:rFonts w:ascii="Times New Roman" w:eastAsia="DFKai-SB" w:hAnsi="Times New Roman"/>
      <w:lang w:eastAsia="zh-TW"/>
    </w:rPr>
  </w:style>
  <w:style w:type="numbering" w:customStyle="1" w:styleId="1">
    <w:name w:val="無清單1"/>
    <w:next w:val="NoList"/>
    <w:uiPriority w:val="99"/>
    <w:semiHidden/>
    <w:unhideWhenUsed/>
    <w:rsid w:val="00D51735"/>
  </w:style>
  <w:style w:type="numbering" w:customStyle="1" w:styleId="11">
    <w:name w:val="無清單11"/>
    <w:next w:val="NoList"/>
    <w:uiPriority w:val="99"/>
    <w:semiHidden/>
    <w:unhideWhenUsed/>
    <w:rsid w:val="00D51735"/>
  </w:style>
  <w:style w:type="paragraph" w:customStyle="1" w:styleId="xl66">
    <w:name w:val="xl66"/>
    <w:basedOn w:val="Normal"/>
    <w:uiPriority w:val="99"/>
    <w:rsid w:val="00D51735"/>
    <w:pPr>
      <w:spacing w:before="100" w:beforeAutospacing="1" w:after="100" w:afterAutospacing="1" w:line="240" w:lineRule="auto"/>
      <w:jc w:val="center"/>
      <w:textAlignment w:val="center"/>
    </w:pPr>
    <w:rPr>
      <w:rFonts w:ascii="HeiT" w:eastAsia="HeiT" w:hAnsi="HeiT" w:cs="PMingLiU"/>
      <w:color w:val="000000"/>
      <w:kern w:val="0"/>
      <w:sz w:val="20"/>
      <w:szCs w:val="20"/>
      <w:lang w:eastAsia="zh-TW"/>
      <w14:ligatures w14:val="none"/>
    </w:rPr>
  </w:style>
  <w:style w:type="paragraph" w:customStyle="1" w:styleId="xl67">
    <w:name w:val="xl67"/>
    <w:basedOn w:val="Normal"/>
    <w:uiPriority w:val="99"/>
    <w:rsid w:val="00D51735"/>
    <w:pPr>
      <w:spacing w:before="100" w:beforeAutospacing="1" w:after="100" w:afterAutospacing="1" w:line="240" w:lineRule="auto"/>
    </w:pPr>
    <w:rPr>
      <w:rFonts w:ascii="PMingLiU" w:eastAsia="PMingLiU" w:hAnsi="PMingLiU" w:cs="PMingLiU"/>
      <w:kern w:val="0"/>
      <w:lang w:eastAsia="zh-TW"/>
      <w14:ligatures w14:val="none"/>
    </w:rPr>
  </w:style>
  <w:style w:type="paragraph" w:customStyle="1" w:styleId="xl68">
    <w:name w:val="xl68"/>
    <w:basedOn w:val="Normal"/>
    <w:uiPriority w:val="99"/>
    <w:rsid w:val="00D51735"/>
    <w:pPr>
      <w:spacing w:before="100" w:beforeAutospacing="1" w:after="100" w:afterAutospacing="1" w:line="240" w:lineRule="auto"/>
      <w:textAlignment w:val="top"/>
    </w:pPr>
    <w:rPr>
      <w:rFonts w:ascii="HeiT" w:eastAsia="HeiT" w:hAnsi="HeiT" w:cs="PMingLiU"/>
      <w:b/>
      <w:bCs/>
      <w:color w:val="000000"/>
      <w:kern w:val="0"/>
      <w:lang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17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1735"/>
    <w:pPr>
      <w:widowControl w:val="0"/>
      <w:spacing w:after="0" w:line="240" w:lineRule="auto"/>
    </w:pPr>
    <w:rPr>
      <w:rFonts w:ascii="Times New Roman" w:eastAsia="DFKai-SB" w:hAnsi="Times New Roman"/>
      <w:lang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735"/>
    <w:rPr>
      <w:rFonts w:ascii="Times New Roman" w:eastAsia="DFKai-SB" w:hAnsi="Times New Roman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735"/>
    <w:rPr>
      <w:rFonts w:ascii="Times New Roman" w:eastAsia="DFKai-SB" w:hAnsi="Times New Roman"/>
      <w:b/>
      <w:bCs/>
      <w:lang w:eastAsia="zh-TW"/>
    </w:rPr>
  </w:style>
  <w:style w:type="paragraph" w:customStyle="1" w:styleId="a1">
    <w:name w:val="內文_縮排"/>
    <w:basedOn w:val="Normal"/>
    <w:qFormat/>
    <w:rsid w:val="00D51735"/>
    <w:pPr>
      <w:widowControl w:val="0"/>
      <w:spacing w:after="0" w:line="480" w:lineRule="auto"/>
      <w:ind w:firstLineChars="200" w:firstLine="200"/>
      <w:jc w:val="both"/>
    </w:pPr>
    <w:rPr>
      <w:rFonts w:ascii="Times New Roman" w:eastAsia="DFKai-SB" w:hAnsi="Times New Roman"/>
      <w:szCs w:val="22"/>
      <w:lang w:eastAsia="zh-TW"/>
      <w14:ligatures w14:val="none"/>
    </w:rPr>
  </w:style>
  <w:style w:type="numbering" w:customStyle="1" w:styleId="111">
    <w:name w:val="無清單111"/>
    <w:next w:val="NoList"/>
    <w:uiPriority w:val="99"/>
    <w:semiHidden/>
    <w:unhideWhenUsed/>
    <w:rsid w:val="00D51735"/>
  </w:style>
  <w:style w:type="character" w:customStyle="1" w:styleId="110">
    <w:name w:val="標題 1 字元1"/>
    <w:aliases w:val="標題  1 字元1"/>
    <w:basedOn w:val="DefaultParagraphFont"/>
    <w:uiPriority w:val="9"/>
    <w:rsid w:val="00D51735"/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9674</Words>
  <Characters>55144</Characters>
  <Application>Microsoft Office Word</Application>
  <DocSecurity>0</DocSecurity>
  <Lines>459</Lines>
  <Paragraphs>129</Paragraphs>
  <ScaleCrop>false</ScaleCrop>
  <Company/>
  <LinksUpToDate>false</LinksUpToDate>
  <CharactersWithSpaces>64689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2026-01-28T14:14:00Z</dcterms:created>
  <dcterms:modified xsi:type="dcterms:W3CDTF">2026-01-28T14:14:00Z</dcterms:modified>
</cp:coreProperties>
</file>