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842A" w14:textId="77777777" w:rsidR="007047E9" w:rsidRPr="006062B4" w:rsidRDefault="007047E9" w:rsidP="007047E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sz w:val="22"/>
          <w:szCs w:val="22"/>
        </w:rPr>
        <w:t>Suppl</w:t>
      </w:r>
      <w:r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 xml:space="preserve"> 6</w:t>
      </w:r>
      <w:r w:rsidRPr="00D90FC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 </w:t>
      </w:r>
      <w:r w:rsidRPr="006062B4">
        <w:rPr>
          <w:rFonts w:ascii="Times New Roman" w:eastAsia="Times New Roman" w:hAnsi="Times New Roman" w:cs="Times New Roman"/>
          <w:sz w:val="22"/>
          <w:szCs w:val="22"/>
        </w:rPr>
        <w:t>MICE imputed pooled multivariable logistic regression analysis excluding creatinine and BUN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047E9" w:rsidRPr="006062B4" w14:paraId="48619E37" w14:textId="77777777" w:rsidTr="00FE16D5">
        <w:tc>
          <w:tcPr>
            <w:tcW w:w="1000" w:type="pct"/>
          </w:tcPr>
          <w:p w14:paraId="3766EED7" w14:textId="77777777" w:rsidR="007047E9" w:rsidRPr="006062B4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000" w:type="pct"/>
          </w:tcPr>
          <w:p w14:paraId="02E56EB3" w14:textId="77777777" w:rsidR="007047E9" w:rsidRPr="006062B4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Adjusted OR</w:t>
            </w:r>
          </w:p>
        </w:tc>
        <w:tc>
          <w:tcPr>
            <w:tcW w:w="1000" w:type="pct"/>
          </w:tcPr>
          <w:p w14:paraId="36D46C2B" w14:textId="77777777" w:rsidR="007047E9" w:rsidRPr="006062B4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00" w:type="pct"/>
          </w:tcPr>
          <w:p w14:paraId="0E468EBC" w14:textId="77777777" w:rsidR="007047E9" w:rsidRPr="006062B4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1000" w:type="pct"/>
          </w:tcPr>
          <w:p w14:paraId="43DE75FF" w14:textId="77777777" w:rsidR="007047E9" w:rsidRPr="006062B4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606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 value</w:t>
            </w:r>
          </w:p>
        </w:tc>
      </w:tr>
      <w:tr w:rsidR="007047E9" w14:paraId="0BB6F76C" w14:textId="77777777" w:rsidTr="00FE16D5">
        <w:tc>
          <w:tcPr>
            <w:tcW w:w="1000" w:type="pct"/>
          </w:tcPr>
          <w:p w14:paraId="63FF710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00" w:type="pct"/>
          </w:tcPr>
          <w:p w14:paraId="599F2913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000" w:type="pct"/>
          </w:tcPr>
          <w:p w14:paraId="49F7A574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0.75 </w:t>
            </w:r>
          </w:p>
        </w:tc>
        <w:tc>
          <w:tcPr>
            <w:tcW w:w="1000" w:type="pct"/>
          </w:tcPr>
          <w:p w14:paraId="3C932E07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000" w:type="pct"/>
          </w:tcPr>
          <w:p w14:paraId="7559A90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0.53</w:t>
            </w:r>
          </w:p>
        </w:tc>
      </w:tr>
      <w:tr w:rsidR="007047E9" w14:paraId="5A4BAA5B" w14:textId="77777777" w:rsidTr="00FE16D5">
        <w:tc>
          <w:tcPr>
            <w:tcW w:w="1000" w:type="pct"/>
          </w:tcPr>
          <w:p w14:paraId="053E976C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 sex</w:t>
            </w:r>
          </w:p>
        </w:tc>
        <w:tc>
          <w:tcPr>
            <w:tcW w:w="1000" w:type="pct"/>
          </w:tcPr>
          <w:p w14:paraId="4D43ABA7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000" w:type="pct"/>
          </w:tcPr>
          <w:p w14:paraId="381CFFF5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0.685  </w:t>
            </w:r>
          </w:p>
        </w:tc>
        <w:tc>
          <w:tcPr>
            <w:tcW w:w="1000" w:type="pct"/>
          </w:tcPr>
          <w:p w14:paraId="4B942F1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000" w:type="pct"/>
          </w:tcPr>
          <w:p w14:paraId="0EE09F4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</w:tr>
      <w:tr w:rsidR="007047E9" w14:paraId="1F825BC5" w14:textId="77777777" w:rsidTr="00FE16D5">
        <w:tc>
          <w:tcPr>
            <w:tcW w:w="1000" w:type="pct"/>
          </w:tcPr>
          <w:p w14:paraId="23D3420C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SOFA score</w:t>
            </w:r>
          </w:p>
        </w:tc>
        <w:tc>
          <w:tcPr>
            <w:tcW w:w="1000" w:type="pct"/>
          </w:tcPr>
          <w:p w14:paraId="7A9989C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000" w:type="pct"/>
          </w:tcPr>
          <w:p w14:paraId="6F481CDD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000" w:type="pct"/>
          </w:tcPr>
          <w:p w14:paraId="3C884EA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000" w:type="pct"/>
          </w:tcPr>
          <w:p w14:paraId="543F67EA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</w:tr>
      <w:tr w:rsidR="007047E9" w14:paraId="267206A4" w14:textId="77777777" w:rsidTr="00FE16D5">
        <w:tc>
          <w:tcPr>
            <w:tcW w:w="1000" w:type="pct"/>
          </w:tcPr>
          <w:p w14:paraId="67074D49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Chronic renal disease</w:t>
            </w:r>
          </w:p>
        </w:tc>
        <w:tc>
          <w:tcPr>
            <w:tcW w:w="1000" w:type="pct"/>
          </w:tcPr>
          <w:p w14:paraId="1E2CD69E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000" w:type="pct"/>
          </w:tcPr>
          <w:p w14:paraId="393230DC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1.06 </w:t>
            </w:r>
          </w:p>
        </w:tc>
        <w:tc>
          <w:tcPr>
            <w:tcW w:w="1000" w:type="pct"/>
          </w:tcPr>
          <w:p w14:paraId="55892A02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3.20</w:t>
            </w:r>
          </w:p>
        </w:tc>
        <w:tc>
          <w:tcPr>
            <w:tcW w:w="1000" w:type="pct"/>
          </w:tcPr>
          <w:p w14:paraId="0A1D7083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</w:tr>
      <w:tr w:rsidR="007047E9" w14:paraId="5E34BA8E" w14:textId="77777777" w:rsidTr="00FE16D5">
        <w:tc>
          <w:tcPr>
            <w:tcW w:w="1000" w:type="pct"/>
          </w:tcPr>
          <w:p w14:paraId="7F758C2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1000" w:type="pct"/>
          </w:tcPr>
          <w:p w14:paraId="5B8DC3ED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000" w:type="pct"/>
          </w:tcPr>
          <w:p w14:paraId="68A23157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0.63 </w:t>
            </w:r>
          </w:p>
        </w:tc>
        <w:tc>
          <w:tcPr>
            <w:tcW w:w="1000" w:type="pct"/>
          </w:tcPr>
          <w:p w14:paraId="314BB31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3.85</w:t>
            </w:r>
          </w:p>
        </w:tc>
        <w:tc>
          <w:tcPr>
            <w:tcW w:w="1000" w:type="pct"/>
          </w:tcPr>
          <w:p w14:paraId="4021728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</w:t>
            </w:r>
          </w:p>
        </w:tc>
      </w:tr>
      <w:tr w:rsidR="007047E9" w14:paraId="45DA570B" w14:textId="77777777" w:rsidTr="00FE16D5">
        <w:tc>
          <w:tcPr>
            <w:tcW w:w="1000" w:type="pct"/>
          </w:tcPr>
          <w:p w14:paraId="27E5B4ED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1000" w:type="pct"/>
          </w:tcPr>
          <w:p w14:paraId="325AABA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000" w:type="pct"/>
          </w:tcPr>
          <w:p w14:paraId="5B792C45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0.35  </w:t>
            </w:r>
          </w:p>
        </w:tc>
        <w:tc>
          <w:tcPr>
            <w:tcW w:w="1000" w:type="pct"/>
          </w:tcPr>
          <w:p w14:paraId="52A428C9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2.58</w:t>
            </w:r>
          </w:p>
        </w:tc>
        <w:tc>
          <w:tcPr>
            <w:tcW w:w="1000" w:type="pct"/>
          </w:tcPr>
          <w:p w14:paraId="7EBD7910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</w:tr>
      <w:tr w:rsidR="007047E9" w14:paraId="76ADE956" w14:textId="77777777" w:rsidTr="00FE16D5">
        <w:tc>
          <w:tcPr>
            <w:tcW w:w="1000" w:type="pct"/>
          </w:tcPr>
          <w:p w14:paraId="644A212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000" w:type="pct"/>
          </w:tcPr>
          <w:p w14:paraId="0AE5CA8E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000" w:type="pct"/>
          </w:tcPr>
          <w:p w14:paraId="2C985BB7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0.54 </w:t>
            </w:r>
          </w:p>
        </w:tc>
        <w:tc>
          <w:tcPr>
            <w:tcW w:w="1000" w:type="pct"/>
          </w:tcPr>
          <w:p w14:paraId="6C0342C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1000" w:type="pct"/>
          </w:tcPr>
          <w:p w14:paraId="5426FC67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</w:tr>
      <w:tr w:rsidR="007047E9" w14:paraId="4A5753D3" w14:textId="77777777" w:rsidTr="00FE16D5">
        <w:tc>
          <w:tcPr>
            <w:tcW w:w="1000" w:type="pct"/>
          </w:tcPr>
          <w:p w14:paraId="08DD73FE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AISI</w:t>
            </w:r>
          </w:p>
        </w:tc>
        <w:tc>
          <w:tcPr>
            <w:tcW w:w="1000" w:type="pct"/>
          </w:tcPr>
          <w:p w14:paraId="32B7928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000" w:type="pct"/>
          </w:tcPr>
          <w:p w14:paraId="477DABF9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0.28 </w:t>
            </w:r>
          </w:p>
        </w:tc>
        <w:tc>
          <w:tcPr>
            <w:tcW w:w="1000" w:type="pct"/>
          </w:tcPr>
          <w:p w14:paraId="3B3B424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000" w:type="pct"/>
          </w:tcPr>
          <w:p w14:paraId="6B69866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</w:tr>
      <w:tr w:rsidR="007047E9" w14:paraId="39E1DF22" w14:textId="77777777" w:rsidTr="00FE16D5">
        <w:tc>
          <w:tcPr>
            <w:tcW w:w="1000" w:type="pct"/>
          </w:tcPr>
          <w:p w14:paraId="1337971A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NLR</w:t>
            </w:r>
          </w:p>
        </w:tc>
        <w:tc>
          <w:tcPr>
            <w:tcW w:w="1000" w:type="pct"/>
          </w:tcPr>
          <w:p w14:paraId="56AC84EE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00" w:type="pct"/>
          </w:tcPr>
          <w:p w14:paraId="3374790D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000" w:type="pct"/>
          </w:tcPr>
          <w:p w14:paraId="1654B25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000" w:type="pct"/>
          </w:tcPr>
          <w:p w14:paraId="4A4AFD3D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</w:tr>
      <w:tr w:rsidR="007047E9" w14:paraId="661586D8" w14:textId="77777777" w:rsidTr="00FE16D5">
        <w:tc>
          <w:tcPr>
            <w:tcW w:w="1000" w:type="pct"/>
          </w:tcPr>
          <w:p w14:paraId="2939EA4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000" w:type="pct"/>
          </w:tcPr>
          <w:p w14:paraId="2DDC7D5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000" w:type="pct"/>
          </w:tcPr>
          <w:p w14:paraId="7EC1D94E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000" w:type="pct"/>
          </w:tcPr>
          <w:p w14:paraId="6DBA8FF3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1000" w:type="pct"/>
          </w:tcPr>
          <w:p w14:paraId="29315EF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</w:tr>
      <w:tr w:rsidR="007047E9" w14:paraId="3FA4101D" w14:textId="77777777" w:rsidTr="00FE16D5">
        <w:tc>
          <w:tcPr>
            <w:tcW w:w="1000" w:type="pct"/>
          </w:tcPr>
          <w:p w14:paraId="62E2E72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MLR</w:t>
            </w:r>
          </w:p>
        </w:tc>
        <w:tc>
          <w:tcPr>
            <w:tcW w:w="1000" w:type="pct"/>
          </w:tcPr>
          <w:p w14:paraId="35C9D4F3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000" w:type="pct"/>
          </w:tcPr>
          <w:p w14:paraId="1AFB40B3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0.71</w:t>
            </w:r>
          </w:p>
        </w:tc>
        <w:tc>
          <w:tcPr>
            <w:tcW w:w="1000" w:type="pct"/>
          </w:tcPr>
          <w:p w14:paraId="33EDE560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1.80</w:t>
            </w:r>
          </w:p>
        </w:tc>
        <w:tc>
          <w:tcPr>
            <w:tcW w:w="1000" w:type="pct"/>
          </w:tcPr>
          <w:p w14:paraId="48855F4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</w:tr>
      <w:tr w:rsidR="007047E9" w14:paraId="0D6C4843" w14:textId="77777777" w:rsidTr="00FE16D5">
        <w:tc>
          <w:tcPr>
            <w:tcW w:w="1000" w:type="pct"/>
          </w:tcPr>
          <w:p w14:paraId="140AF7AA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SIRI</w:t>
            </w:r>
          </w:p>
        </w:tc>
        <w:tc>
          <w:tcPr>
            <w:tcW w:w="1000" w:type="pct"/>
          </w:tcPr>
          <w:p w14:paraId="03CBE10B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000" w:type="pct"/>
          </w:tcPr>
          <w:p w14:paraId="3F8523E2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000" w:type="pct"/>
          </w:tcPr>
          <w:p w14:paraId="71BE7A7A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3.52</w:t>
            </w:r>
          </w:p>
        </w:tc>
        <w:tc>
          <w:tcPr>
            <w:tcW w:w="1000" w:type="pct"/>
          </w:tcPr>
          <w:p w14:paraId="336D914F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</w:tr>
      <w:tr w:rsidR="007047E9" w14:paraId="0D151EDC" w14:textId="77777777" w:rsidTr="00FE16D5">
        <w:tc>
          <w:tcPr>
            <w:tcW w:w="1000" w:type="pct"/>
          </w:tcPr>
          <w:p w14:paraId="0E1CED89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NPAR</w:t>
            </w:r>
          </w:p>
        </w:tc>
        <w:tc>
          <w:tcPr>
            <w:tcW w:w="1000" w:type="pct"/>
          </w:tcPr>
          <w:p w14:paraId="06D16748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000" w:type="pct"/>
          </w:tcPr>
          <w:p w14:paraId="2A73E5B6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000" w:type="pct"/>
          </w:tcPr>
          <w:p w14:paraId="3B404591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000" w:type="pct"/>
          </w:tcPr>
          <w:p w14:paraId="2BB9AC56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</w:tr>
      <w:tr w:rsidR="007047E9" w14:paraId="558FBDBC" w14:textId="77777777" w:rsidTr="00FE16D5">
        <w:tc>
          <w:tcPr>
            <w:tcW w:w="1000" w:type="pct"/>
          </w:tcPr>
          <w:p w14:paraId="7E4D9990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Lactate-to-albumin ratio</w:t>
            </w:r>
          </w:p>
        </w:tc>
        <w:tc>
          <w:tcPr>
            <w:tcW w:w="1000" w:type="pct"/>
          </w:tcPr>
          <w:p w14:paraId="020919A2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000" w:type="pct"/>
          </w:tcPr>
          <w:p w14:paraId="32291A1E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0.74 </w:t>
            </w:r>
          </w:p>
        </w:tc>
        <w:tc>
          <w:tcPr>
            <w:tcW w:w="1000" w:type="pct"/>
          </w:tcPr>
          <w:p w14:paraId="6DDBC890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1000" w:type="pct"/>
          </w:tcPr>
          <w:p w14:paraId="23AA4116" w14:textId="77777777" w:rsidR="007047E9" w:rsidRDefault="007047E9" w:rsidP="00FE16D5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zh-CN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</w:tr>
    </w:tbl>
    <w:p w14:paraId="066EBFD9" w14:textId="77777777" w:rsidR="007047E9" w:rsidRPr="006062B4" w:rsidRDefault="007047E9" w:rsidP="007047E9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6062B4">
        <w:rPr>
          <w:rFonts w:ascii="Times New Roman" w:eastAsia="Times New Roman" w:hAnsi="Times New Roman" w:cs="Times New Roman"/>
          <w:sz w:val="22"/>
          <w:szCs w:val="22"/>
        </w:rPr>
        <w:t>In this sensitivity analysis, continuous variables were standardized and creatinine and blood urea nitrogen were excluded. Odds ratios (OR) represent the change in odds of AKI per 1-standard deviation increase in the predictor. Logistic regression estimates were pooled across 20 multiply imputed datasets.</w:t>
      </w:r>
    </w:p>
    <w:p w14:paraId="61C2A68C" w14:textId="77777777" w:rsidR="007047E9" w:rsidRPr="00D90FC3" w:rsidRDefault="007047E9" w:rsidP="007047E9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2"/>
          <w:szCs w:val="22"/>
        </w:rPr>
      </w:pPr>
    </w:p>
    <w:p w14:paraId="037C23FA" w14:textId="77777777" w:rsidR="007047E9" w:rsidRDefault="007047E9" w:rsidP="007047E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  <w:lang w:eastAsia="zh-CN"/>
        </w:rPr>
      </w:pPr>
    </w:p>
    <w:p w14:paraId="18B44C81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EB"/>
    <w:rsid w:val="004244E6"/>
    <w:rsid w:val="0067415F"/>
    <w:rsid w:val="007047E9"/>
    <w:rsid w:val="00B602DC"/>
    <w:rsid w:val="00E6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7C811A-3690-47CF-97ED-43B555F8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B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B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B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B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B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B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B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B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B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B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B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BE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047E9"/>
    <w:pPr>
      <w:spacing w:after="0" w:line="240" w:lineRule="auto"/>
    </w:pPr>
    <w:rPr>
      <w:rFonts w:ascii="Aptos" w:eastAsiaTheme="minorEastAsia" w:hAnsi="Aptos" w:cs="Aptos"/>
      <w:kern w:val="0"/>
      <w:lang w:val="en" w:eastAsia="es-P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2026-08-20T04:54:00Z</dcterms:created>
  <dcterms:modified xsi:type="dcterms:W3CDTF">2026-08-20T04:54:00Z</dcterms:modified>
</cp:coreProperties>
</file>