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5553" w14:textId="77777777" w:rsidR="00772AC5" w:rsidRPr="00F024A3" w:rsidRDefault="00772AC5" w:rsidP="00772AC5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11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>Forest plot of major adverse kidney events within 30 days.</w:t>
      </w:r>
    </w:p>
    <w:p w14:paraId="6AD0AAD6" w14:textId="51824943" w:rsidR="0067415F" w:rsidRDefault="00772AC5" w:rsidP="00772AC5">
      <w:r w:rsidRPr="00F024A3"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0E416FB3" wp14:editId="7F66F021">
            <wp:extent cx="8229600" cy="2330450"/>
            <wp:effectExtent l="0" t="0" r="0" b="0"/>
            <wp:docPr id="13954522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45223" name="Picture 1395452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415F" w:rsidSect="00193F0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FA"/>
    <w:rsid w:val="0015367D"/>
    <w:rsid w:val="00193F07"/>
    <w:rsid w:val="003568FA"/>
    <w:rsid w:val="004244E6"/>
    <w:rsid w:val="0067415F"/>
    <w:rsid w:val="0077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73B1C0-8622-430C-A25A-2EF4ED3D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8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8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8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8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8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8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8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8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8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8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8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8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8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8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8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8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8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8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8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8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8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2026-10-21T07:46:00Z</dcterms:created>
  <dcterms:modified xsi:type="dcterms:W3CDTF">2026-10-21T07:47:00Z</dcterms:modified>
</cp:coreProperties>
</file>